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574D2" w14:textId="02BD7DC6" w:rsidR="00996F4C" w:rsidRPr="00CB4CA9" w:rsidRDefault="00CE3B2B" w:rsidP="00260685">
      <w:pPr>
        <w:pStyle w:val="Title"/>
        <w:rPr>
          <w:rFonts w:eastAsia="Arial"/>
          <w:color w:val="1F497D"/>
          <w:sz w:val="40"/>
          <w:lang w:eastAsia="en-GB"/>
        </w:rPr>
      </w:pPr>
      <w:r w:rsidRPr="00CB4CA9">
        <w:rPr>
          <w:rFonts w:eastAsia="Arial"/>
          <w:color w:val="1F497D"/>
          <w:sz w:val="40"/>
          <w:lang w:eastAsia="en-GB"/>
        </w:rPr>
        <w:t>Social Value Policy</w:t>
      </w:r>
    </w:p>
    <w:p w14:paraId="46CF6199" w14:textId="4A1FFFD0" w:rsidR="005F6633" w:rsidRPr="00CB4CA9" w:rsidRDefault="005F6633" w:rsidP="005F6633">
      <w:pPr>
        <w:pStyle w:val="NoSpacing"/>
      </w:pPr>
    </w:p>
    <w:p w14:paraId="1CE00519" w14:textId="77777777" w:rsidR="004927A7" w:rsidRPr="00CB4CA9" w:rsidRDefault="004927A7" w:rsidP="005F6633">
      <w:pPr>
        <w:pStyle w:val="NoSpacing"/>
      </w:pPr>
    </w:p>
    <w:p w14:paraId="593053BE" w14:textId="77777777" w:rsidR="00BA6FC2" w:rsidRPr="00CB4CA9" w:rsidRDefault="00BA6FC2" w:rsidP="005F6633">
      <w:pPr>
        <w:pStyle w:val="NoSpacing"/>
      </w:pPr>
    </w:p>
    <w:p w14:paraId="2E097AB0" w14:textId="77777777" w:rsidR="006B1530" w:rsidRPr="00CB4CA9" w:rsidRDefault="00435351" w:rsidP="000C0847">
      <w:pPr>
        <w:pStyle w:val="NoSpacing"/>
        <w:rPr>
          <w:rFonts w:ascii="Arial" w:hAnsi="Arial" w:cs="Arial"/>
          <w:color w:val="004B8D" w:themeColor="text2"/>
          <w:sz w:val="36"/>
          <w:szCs w:val="36"/>
        </w:rPr>
      </w:pPr>
      <w:r w:rsidRPr="00CB4CA9">
        <w:rPr>
          <w:rFonts w:ascii="Arial" w:hAnsi="Arial" w:cs="Arial"/>
          <w:color w:val="004B8D" w:themeColor="text2"/>
          <w:sz w:val="36"/>
          <w:szCs w:val="36"/>
        </w:rPr>
        <w:t>Contents</w:t>
      </w:r>
    </w:p>
    <w:p w14:paraId="3CB48389" w14:textId="77777777" w:rsidR="000C0847" w:rsidRPr="00CB4CA9" w:rsidRDefault="000C0847" w:rsidP="000C0847">
      <w:pPr>
        <w:pStyle w:val="NoSpacing"/>
        <w:rPr>
          <w:rFonts w:ascii="Arial" w:hAnsi="Arial" w:cs="Arial"/>
          <w:b/>
          <w:sz w:val="28"/>
          <w:szCs w:val="28"/>
        </w:rPr>
      </w:pPr>
    </w:p>
    <w:p w14:paraId="7AF9A4AF" w14:textId="2685E635" w:rsidR="00FE3451" w:rsidRDefault="006B1530">
      <w:pPr>
        <w:pStyle w:val="TOC2"/>
        <w:tabs>
          <w:tab w:val="right" w:leader="dot" w:pos="9736"/>
        </w:tabs>
        <w:rPr>
          <w:rFonts w:asciiTheme="minorHAnsi" w:eastAsiaTheme="minorEastAsia" w:hAnsiTheme="minorHAnsi" w:cstheme="minorBidi"/>
          <w:noProof/>
          <w:color w:val="auto"/>
          <w:kern w:val="2"/>
          <w:sz w:val="24"/>
          <w:szCs w:val="24"/>
          <w:lang w:eastAsia="en-GB"/>
          <w14:ligatures w14:val="standardContextual"/>
        </w:rPr>
      </w:pPr>
      <w:r w:rsidRPr="00CB4CA9">
        <w:rPr>
          <w:rFonts w:ascii="Arial" w:hAnsi="Arial" w:cs="Arial"/>
        </w:rPr>
        <w:fldChar w:fldCharType="begin"/>
      </w:r>
      <w:r w:rsidRPr="00CB4CA9">
        <w:rPr>
          <w:rFonts w:ascii="Arial" w:hAnsi="Arial" w:cs="Arial"/>
        </w:rPr>
        <w:instrText xml:space="preserve"> TOC \o "1-3" \h \z \u </w:instrText>
      </w:r>
      <w:r w:rsidRPr="00CB4CA9">
        <w:rPr>
          <w:rFonts w:ascii="Arial" w:hAnsi="Arial" w:cs="Arial"/>
        </w:rPr>
        <w:fldChar w:fldCharType="separate"/>
      </w:r>
      <w:hyperlink w:anchor="_Toc178237264" w:history="1">
        <w:r w:rsidR="00FE3451" w:rsidRPr="007670DF">
          <w:rPr>
            <w:rStyle w:val="Hyperlink"/>
            <w:noProof/>
          </w:rPr>
          <w:t>Introduction</w:t>
        </w:r>
        <w:r w:rsidR="00FE3451">
          <w:rPr>
            <w:noProof/>
            <w:webHidden/>
          </w:rPr>
          <w:tab/>
        </w:r>
        <w:r w:rsidR="00FE3451">
          <w:rPr>
            <w:noProof/>
            <w:webHidden/>
          </w:rPr>
          <w:fldChar w:fldCharType="begin"/>
        </w:r>
        <w:r w:rsidR="00FE3451">
          <w:rPr>
            <w:noProof/>
            <w:webHidden/>
          </w:rPr>
          <w:instrText xml:space="preserve"> PAGEREF _Toc178237264 \h </w:instrText>
        </w:r>
        <w:r w:rsidR="00FE3451">
          <w:rPr>
            <w:noProof/>
            <w:webHidden/>
          </w:rPr>
        </w:r>
        <w:r w:rsidR="00FE3451">
          <w:rPr>
            <w:noProof/>
            <w:webHidden/>
          </w:rPr>
          <w:fldChar w:fldCharType="separate"/>
        </w:r>
        <w:r w:rsidR="00FE3451">
          <w:rPr>
            <w:noProof/>
            <w:webHidden/>
          </w:rPr>
          <w:t>2</w:t>
        </w:r>
        <w:r w:rsidR="00FE3451">
          <w:rPr>
            <w:noProof/>
            <w:webHidden/>
          </w:rPr>
          <w:fldChar w:fldCharType="end"/>
        </w:r>
      </w:hyperlink>
    </w:p>
    <w:p w14:paraId="562FB859" w14:textId="3B3262CD" w:rsidR="00FE3451" w:rsidRDefault="00FE3451">
      <w:pPr>
        <w:pStyle w:val="TOC2"/>
        <w:tabs>
          <w:tab w:val="right" w:leader="dot" w:pos="9736"/>
        </w:tabs>
        <w:rPr>
          <w:rFonts w:asciiTheme="minorHAnsi" w:eastAsiaTheme="minorEastAsia" w:hAnsiTheme="minorHAnsi" w:cstheme="minorBidi"/>
          <w:noProof/>
          <w:color w:val="auto"/>
          <w:kern w:val="2"/>
          <w:sz w:val="24"/>
          <w:szCs w:val="24"/>
          <w:lang w:eastAsia="en-GB"/>
          <w14:ligatures w14:val="standardContextual"/>
        </w:rPr>
      </w:pPr>
      <w:hyperlink w:anchor="_Toc178237265" w:history="1">
        <w:r w:rsidRPr="007670DF">
          <w:rPr>
            <w:rStyle w:val="Hyperlink"/>
            <w:noProof/>
          </w:rPr>
          <w:t>Section One: Stakeholder Involvement</w:t>
        </w:r>
        <w:r>
          <w:rPr>
            <w:noProof/>
            <w:webHidden/>
          </w:rPr>
          <w:tab/>
        </w:r>
        <w:r>
          <w:rPr>
            <w:noProof/>
            <w:webHidden/>
          </w:rPr>
          <w:fldChar w:fldCharType="begin"/>
        </w:r>
        <w:r>
          <w:rPr>
            <w:noProof/>
            <w:webHidden/>
          </w:rPr>
          <w:instrText xml:space="preserve"> PAGEREF _Toc178237265 \h </w:instrText>
        </w:r>
        <w:r>
          <w:rPr>
            <w:noProof/>
            <w:webHidden/>
          </w:rPr>
        </w:r>
        <w:r>
          <w:rPr>
            <w:noProof/>
            <w:webHidden/>
          </w:rPr>
          <w:fldChar w:fldCharType="separate"/>
        </w:r>
        <w:r>
          <w:rPr>
            <w:noProof/>
            <w:webHidden/>
          </w:rPr>
          <w:t>2</w:t>
        </w:r>
        <w:r>
          <w:rPr>
            <w:noProof/>
            <w:webHidden/>
          </w:rPr>
          <w:fldChar w:fldCharType="end"/>
        </w:r>
      </w:hyperlink>
    </w:p>
    <w:p w14:paraId="7FC00206" w14:textId="081AD3FA" w:rsidR="00FE3451" w:rsidRDefault="00FE3451">
      <w:pPr>
        <w:pStyle w:val="TOC2"/>
        <w:tabs>
          <w:tab w:val="right" w:leader="dot" w:pos="9736"/>
        </w:tabs>
        <w:rPr>
          <w:rFonts w:asciiTheme="minorHAnsi" w:eastAsiaTheme="minorEastAsia" w:hAnsiTheme="minorHAnsi" w:cstheme="minorBidi"/>
          <w:noProof/>
          <w:color w:val="auto"/>
          <w:kern w:val="2"/>
          <w:sz w:val="24"/>
          <w:szCs w:val="24"/>
          <w:lang w:eastAsia="en-GB"/>
          <w14:ligatures w14:val="standardContextual"/>
        </w:rPr>
      </w:pPr>
      <w:hyperlink w:anchor="_Toc178237266" w:history="1">
        <w:r w:rsidRPr="007670DF">
          <w:rPr>
            <w:rStyle w:val="Hyperlink"/>
            <w:noProof/>
          </w:rPr>
          <w:t>Section Two: Objectives</w:t>
        </w:r>
        <w:r>
          <w:rPr>
            <w:noProof/>
            <w:webHidden/>
          </w:rPr>
          <w:tab/>
        </w:r>
        <w:r>
          <w:rPr>
            <w:noProof/>
            <w:webHidden/>
          </w:rPr>
          <w:fldChar w:fldCharType="begin"/>
        </w:r>
        <w:r>
          <w:rPr>
            <w:noProof/>
            <w:webHidden/>
          </w:rPr>
          <w:instrText xml:space="preserve"> PAGEREF _Toc178237266 \h </w:instrText>
        </w:r>
        <w:r>
          <w:rPr>
            <w:noProof/>
            <w:webHidden/>
          </w:rPr>
        </w:r>
        <w:r>
          <w:rPr>
            <w:noProof/>
            <w:webHidden/>
          </w:rPr>
          <w:fldChar w:fldCharType="separate"/>
        </w:r>
        <w:r>
          <w:rPr>
            <w:noProof/>
            <w:webHidden/>
          </w:rPr>
          <w:t>3</w:t>
        </w:r>
        <w:r>
          <w:rPr>
            <w:noProof/>
            <w:webHidden/>
          </w:rPr>
          <w:fldChar w:fldCharType="end"/>
        </w:r>
      </w:hyperlink>
    </w:p>
    <w:p w14:paraId="041A9C44" w14:textId="116A55FC" w:rsidR="00FE3451" w:rsidRDefault="00FE3451">
      <w:pPr>
        <w:pStyle w:val="TOC2"/>
        <w:tabs>
          <w:tab w:val="right" w:leader="dot" w:pos="9736"/>
        </w:tabs>
        <w:rPr>
          <w:rFonts w:asciiTheme="minorHAnsi" w:eastAsiaTheme="minorEastAsia" w:hAnsiTheme="minorHAnsi" w:cstheme="minorBidi"/>
          <w:noProof/>
          <w:color w:val="auto"/>
          <w:kern w:val="2"/>
          <w:sz w:val="24"/>
          <w:szCs w:val="24"/>
          <w:lang w:eastAsia="en-GB"/>
          <w14:ligatures w14:val="standardContextual"/>
        </w:rPr>
      </w:pPr>
      <w:hyperlink w:anchor="_Toc178237267" w:history="1">
        <w:r w:rsidRPr="007670DF">
          <w:rPr>
            <w:rStyle w:val="Hyperlink"/>
            <w:noProof/>
          </w:rPr>
          <w:t>Section Three: Implementation</w:t>
        </w:r>
        <w:r>
          <w:rPr>
            <w:noProof/>
            <w:webHidden/>
          </w:rPr>
          <w:tab/>
        </w:r>
        <w:r>
          <w:rPr>
            <w:noProof/>
            <w:webHidden/>
          </w:rPr>
          <w:fldChar w:fldCharType="begin"/>
        </w:r>
        <w:r>
          <w:rPr>
            <w:noProof/>
            <w:webHidden/>
          </w:rPr>
          <w:instrText xml:space="preserve"> PAGEREF _Toc178237267 \h </w:instrText>
        </w:r>
        <w:r>
          <w:rPr>
            <w:noProof/>
            <w:webHidden/>
          </w:rPr>
        </w:r>
        <w:r>
          <w:rPr>
            <w:noProof/>
            <w:webHidden/>
          </w:rPr>
          <w:fldChar w:fldCharType="separate"/>
        </w:r>
        <w:r>
          <w:rPr>
            <w:noProof/>
            <w:webHidden/>
          </w:rPr>
          <w:t>4</w:t>
        </w:r>
        <w:r>
          <w:rPr>
            <w:noProof/>
            <w:webHidden/>
          </w:rPr>
          <w:fldChar w:fldCharType="end"/>
        </w:r>
      </w:hyperlink>
    </w:p>
    <w:p w14:paraId="0BE98864" w14:textId="00FA7CBE" w:rsidR="00FE3451" w:rsidRDefault="00FE3451">
      <w:pPr>
        <w:pStyle w:val="TOC2"/>
        <w:tabs>
          <w:tab w:val="right" w:leader="dot" w:pos="9736"/>
        </w:tabs>
        <w:rPr>
          <w:rFonts w:asciiTheme="minorHAnsi" w:eastAsiaTheme="minorEastAsia" w:hAnsiTheme="minorHAnsi" w:cstheme="minorBidi"/>
          <w:noProof/>
          <w:color w:val="auto"/>
          <w:kern w:val="2"/>
          <w:sz w:val="24"/>
          <w:szCs w:val="24"/>
          <w:lang w:eastAsia="en-GB"/>
          <w14:ligatures w14:val="standardContextual"/>
        </w:rPr>
      </w:pPr>
      <w:hyperlink w:anchor="_Toc178237268" w:history="1">
        <w:r w:rsidRPr="007670DF">
          <w:rPr>
            <w:rStyle w:val="Hyperlink"/>
            <w:noProof/>
          </w:rPr>
          <w:t>Section Four: Understanding change</w:t>
        </w:r>
        <w:r>
          <w:rPr>
            <w:noProof/>
            <w:webHidden/>
          </w:rPr>
          <w:tab/>
        </w:r>
        <w:r>
          <w:rPr>
            <w:noProof/>
            <w:webHidden/>
          </w:rPr>
          <w:fldChar w:fldCharType="begin"/>
        </w:r>
        <w:r>
          <w:rPr>
            <w:noProof/>
            <w:webHidden/>
          </w:rPr>
          <w:instrText xml:space="preserve"> PAGEREF _Toc178237268 \h </w:instrText>
        </w:r>
        <w:r>
          <w:rPr>
            <w:noProof/>
            <w:webHidden/>
          </w:rPr>
        </w:r>
        <w:r>
          <w:rPr>
            <w:noProof/>
            <w:webHidden/>
          </w:rPr>
          <w:fldChar w:fldCharType="separate"/>
        </w:r>
        <w:r>
          <w:rPr>
            <w:noProof/>
            <w:webHidden/>
          </w:rPr>
          <w:t>5</w:t>
        </w:r>
        <w:r>
          <w:rPr>
            <w:noProof/>
            <w:webHidden/>
          </w:rPr>
          <w:fldChar w:fldCharType="end"/>
        </w:r>
      </w:hyperlink>
    </w:p>
    <w:p w14:paraId="192213D6" w14:textId="16A0F989" w:rsidR="00FE3451" w:rsidRDefault="00FE3451">
      <w:pPr>
        <w:pStyle w:val="TOC2"/>
        <w:tabs>
          <w:tab w:val="right" w:leader="dot" w:pos="9736"/>
        </w:tabs>
        <w:rPr>
          <w:rFonts w:asciiTheme="minorHAnsi" w:eastAsiaTheme="minorEastAsia" w:hAnsiTheme="minorHAnsi" w:cstheme="minorBidi"/>
          <w:noProof/>
          <w:color w:val="auto"/>
          <w:kern w:val="2"/>
          <w:sz w:val="24"/>
          <w:szCs w:val="24"/>
          <w:lang w:eastAsia="en-GB"/>
          <w14:ligatures w14:val="standardContextual"/>
        </w:rPr>
      </w:pPr>
      <w:hyperlink w:anchor="_Toc178237269" w:history="1">
        <w:r w:rsidRPr="007670DF">
          <w:rPr>
            <w:rStyle w:val="Hyperlink"/>
            <w:noProof/>
          </w:rPr>
          <w:t>Section Five: Value the things that matter</w:t>
        </w:r>
        <w:r>
          <w:rPr>
            <w:noProof/>
            <w:webHidden/>
          </w:rPr>
          <w:tab/>
        </w:r>
        <w:r>
          <w:rPr>
            <w:noProof/>
            <w:webHidden/>
          </w:rPr>
          <w:fldChar w:fldCharType="begin"/>
        </w:r>
        <w:r>
          <w:rPr>
            <w:noProof/>
            <w:webHidden/>
          </w:rPr>
          <w:instrText xml:space="preserve"> PAGEREF _Toc178237269 \h </w:instrText>
        </w:r>
        <w:r>
          <w:rPr>
            <w:noProof/>
            <w:webHidden/>
          </w:rPr>
        </w:r>
        <w:r>
          <w:rPr>
            <w:noProof/>
            <w:webHidden/>
          </w:rPr>
          <w:fldChar w:fldCharType="separate"/>
        </w:r>
        <w:r>
          <w:rPr>
            <w:noProof/>
            <w:webHidden/>
          </w:rPr>
          <w:t>6</w:t>
        </w:r>
        <w:r>
          <w:rPr>
            <w:noProof/>
            <w:webHidden/>
          </w:rPr>
          <w:fldChar w:fldCharType="end"/>
        </w:r>
      </w:hyperlink>
    </w:p>
    <w:p w14:paraId="4B5FB25D" w14:textId="465DFE23" w:rsidR="00FE3451" w:rsidRDefault="00FE3451">
      <w:pPr>
        <w:pStyle w:val="TOC2"/>
        <w:tabs>
          <w:tab w:val="right" w:leader="dot" w:pos="9736"/>
        </w:tabs>
        <w:rPr>
          <w:rFonts w:asciiTheme="minorHAnsi" w:eastAsiaTheme="minorEastAsia" w:hAnsiTheme="minorHAnsi" w:cstheme="minorBidi"/>
          <w:noProof/>
          <w:color w:val="auto"/>
          <w:kern w:val="2"/>
          <w:sz w:val="24"/>
          <w:szCs w:val="24"/>
          <w:lang w:eastAsia="en-GB"/>
          <w14:ligatures w14:val="standardContextual"/>
        </w:rPr>
      </w:pPr>
      <w:hyperlink w:anchor="_Toc178237270" w:history="1">
        <w:r w:rsidRPr="007670DF">
          <w:rPr>
            <w:rStyle w:val="Hyperlink"/>
            <w:noProof/>
          </w:rPr>
          <w:t>Section Six: Only include what is material</w:t>
        </w:r>
        <w:r>
          <w:rPr>
            <w:noProof/>
            <w:webHidden/>
          </w:rPr>
          <w:tab/>
        </w:r>
        <w:r>
          <w:rPr>
            <w:noProof/>
            <w:webHidden/>
          </w:rPr>
          <w:fldChar w:fldCharType="begin"/>
        </w:r>
        <w:r>
          <w:rPr>
            <w:noProof/>
            <w:webHidden/>
          </w:rPr>
          <w:instrText xml:space="preserve"> PAGEREF _Toc178237270 \h </w:instrText>
        </w:r>
        <w:r>
          <w:rPr>
            <w:noProof/>
            <w:webHidden/>
          </w:rPr>
        </w:r>
        <w:r>
          <w:rPr>
            <w:noProof/>
            <w:webHidden/>
          </w:rPr>
          <w:fldChar w:fldCharType="separate"/>
        </w:r>
        <w:r>
          <w:rPr>
            <w:noProof/>
            <w:webHidden/>
          </w:rPr>
          <w:t>6</w:t>
        </w:r>
        <w:r>
          <w:rPr>
            <w:noProof/>
            <w:webHidden/>
          </w:rPr>
          <w:fldChar w:fldCharType="end"/>
        </w:r>
      </w:hyperlink>
    </w:p>
    <w:p w14:paraId="314A6769" w14:textId="1FE1434D" w:rsidR="00FE3451" w:rsidRDefault="00FE3451">
      <w:pPr>
        <w:pStyle w:val="TOC2"/>
        <w:tabs>
          <w:tab w:val="right" w:leader="dot" w:pos="9736"/>
        </w:tabs>
        <w:rPr>
          <w:rFonts w:asciiTheme="minorHAnsi" w:eastAsiaTheme="minorEastAsia" w:hAnsiTheme="minorHAnsi" w:cstheme="minorBidi"/>
          <w:noProof/>
          <w:color w:val="auto"/>
          <w:kern w:val="2"/>
          <w:sz w:val="24"/>
          <w:szCs w:val="24"/>
          <w:lang w:eastAsia="en-GB"/>
          <w14:ligatures w14:val="standardContextual"/>
        </w:rPr>
      </w:pPr>
      <w:hyperlink w:anchor="_Toc178237271" w:history="1">
        <w:r w:rsidRPr="007670DF">
          <w:rPr>
            <w:rStyle w:val="Hyperlink"/>
            <w:noProof/>
          </w:rPr>
          <w:t>Section Seven: Do not over-claim</w:t>
        </w:r>
        <w:r>
          <w:rPr>
            <w:noProof/>
            <w:webHidden/>
          </w:rPr>
          <w:tab/>
        </w:r>
        <w:r>
          <w:rPr>
            <w:noProof/>
            <w:webHidden/>
          </w:rPr>
          <w:fldChar w:fldCharType="begin"/>
        </w:r>
        <w:r>
          <w:rPr>
            <w:noProof/>
            <w:webHidden/>
          </w:rPr>
          <w:instrText xml:space="preserve"> PAGEREF _Toc178237271 \h </w:instrText>
        </w:r>
        <w:r>
          <w:rPr>
            <w:noProof/>
            <w:webHidden/>
          </w:rPr>
        </w:r>
        <w:r>
          <w:rPr>
            <w:noProof/>
            <w:webHidden/>
          </w:rPr>
          <w:fldChar w:fldCharType="separate"/>
        </w:r>
        <w:r>
          <w:rPr>
            <w:noProof/>
            <w:webHidden/>
          </w:rPr>
          <w:t>7</w:t>
        </w:r>
        <w:r>
          <w:rPr>
            <w:noProof/>
            <w:webHidden/>
          </w:rPr>
          <w:fldChar w:fldCharType="end"/>
        </w:r>
      </w:hyperlink>
    </w:p>
    <w:p w14:paraId="0E6E07E1" w14:textId="6144A3D2" w:rsidR="00FE3451" w:rsidRDefault="00FE3451">
      <w:pPr>
        <w:pStyle w:val="TOC2"/>
        <w:tabs>
          <w:tab w:val="right" w:leader="dot" w:pos="9736"/>
        </w:tabs>
        <w:rPr>
          <w:rFonts w:asciiTheme="minorHAnsi" w:eastAsiaTheme="minorEastAsia" w:hAnsiTheme="minorHAnsi" w:cstheme="minorBidi"/>
          <w:noProof/>
          <w:color w:val="auto"/>
          <w:kern w:val="2"/>
          <w:sz w:val="24"/>
          <w:szCs w:val="24"/>
          <w:lang w:eastAsia="en-GB"/>
          <w14:ligatures w14:val="standardContextual"/>
        </w:rPr>
      </w:pPr>
      <w:hyperlink w:anchor="_Toc178237272" w:history="1">
        <w:r w:rsidRPr="007670DF">
          <w:rPr>
            <w:rStyle w:val="Hyperlink"/>
            <w:noProof/>
          </w:rPr>
          <w:t>Section Eight: Be transparent</w:t>
        </w:r>
        <w:r>
          <w:rPr>
            <w:noProof/>
            <w:webHidden/>
          </w:rPr>
          <w:tab/>
        </w:r>
        <w:r>
          <w:rPr>
            <w:noProof/>
            <w:webHidden/>
          </w:rPr>
          <w:fldChar w:fldCharType="begin"/>
        </w:r>
        <w:r>
          <w:rPr>
            <w:noProof/>
            <w:webHidden/>
          </w:rPr>
          <w:instrText xml:space="preserve"> PAGEREF _Toc178237272 \h </w:instrText>
        </w:r>
        <w:r>
          <w:rPr>
            <w:noProof/>
            <w:webHidden/>
          </w:rPr>
        </w:r>
        <w:r>
          <w:rPr>
            <w:noProof/>
            <w:webHidden/>
          </w:rPr>
          <w:fldChar w:fldCharType="separate"/>
        </w:r>
        <w:r>
          <w:rPr>
            <w:noProof/>
            <w:webHidden/>
          </w:rPr>
          <w:t>7</w:t>
        </w:r>
        <w:r>
          <w:rPr>
            <w:noProof/>
            <w:webHidden/>
          </w:rPr>
          <w:fldChar w:fldCharType="end"/>
        </w:r>
      </w:hyperlink>
    </w:p>
    <w:p w14:paraId="2E310952" w14:textId="04ED47F3" w:rsidR="00FE3451" w:rsidRDefault="00FE3451">
      <w:pPr>
        <w:pStyle w:val="TOC2"/>
        <w:tabs>
          <w:tab w:val="right" w:leader="dot" w:pos="9736"/>
        </w:tabs>
        <w:rPr>
          <w:rFonts w:asciiTheme="minorHAnsi" w:eastAsiaTheme="minorEastAsia" w:hAnsiTheme="minorHAnsi" w:cstheme="minorBidi"/>
          <w:noProof/>
          <w:color w:val="auto"/>
          <w:kern w:val="2"/>
          <w:sz w:val="24"/>
          <w:szCs w:val="24"/>
          <w:lang w:eastAsia="en-GB"/>
          <w14:ligatures w14:val="standardContextual"/>
        </w:rPr>
      </w:pPr>
      <w:hyperlink w:anchor="_Toc178237273" w:history="1">
        <w:r w:rsidRPr="007670DF">
          <w:rPr>
            <w:rStyle w:val="Hyperlink"/>
            <w:noProof/>
          </w:rPr>
          <w:t>Key definitions</w:t>
        </w:r>
        <w:r>
          <w:rPr>
            <w:noProof/>
            <w:webHidden/>
          </w:rPr>
          <w:tab/>
        </w:r>
        <w:r>
          <w:rPr>
            <w:noProof/>
            <w:webHidden/>
          </w:rPr>
          <w:fldChar w:fldCharType="begin"/>
        </w:r>
        <w:r>
          <w:rPr>
            <w:noProof/>
            <w:webHidden/>
          </w:rPr>
          <w:instrText xml:space="preserve"> PAGEREF _Toc178237273 \h </w:instrText>
        </w:r>
        <w:r>
          <w:rPr>
            <w:noProof/>
            <w:webHidden/>
          </w:rPr>
        </w:r>
        <w:r>
          <w:rPr>
            <w:noProof/>
            <w:webHidden/>
          </w:rPr>
          <w:fldChar w:fldCharType="separate"/>
        </w:r>
        <w:r>
          <w:rPr>
            <w:noProof/>
            <w:webHidden/>
          </w:rPr>
          <w:t>8</w:t>
        </w:r>
        <w:r>
          <w:rPr>
            <w:noProof/>
            <w:webHidden/>
          </w:rPr>
          <w:fldChar w:fldCharType="end"/>
        </w:r>
      </w:hyperlink>
    </w:p>
    <w:p w14:paraId="6C0DCB88" w14:textId="2A3F6CAD" w:rsidR="006E4C93" w:rsidRPr="00CB4CA9" w:rsidRDefault="006B1530">
      <w:pPr>
        <w:rPr>
          <w:rFonts w:ascii="Arial" w:hAnsi="Arial" w:cs="Arial"/>
          <w:b/>
          <w:bCs/>
        </w:rPr>
      </w:pPr>
      <w:r w:rsidRPr="00CB4CA9">
        <w:rPr>
          <w:rFonts w:ascii="Arial" w:hAnsi="Arial" w:cs="Arial"/>
          <w:b/>
          <w:bCs/>
        </w:rPr>
        <w:fldChar w:fldCharType="end"/>
      </w:r>
    </w:p>
    <w:p w14:paraId="2E887C2C" w14:textId="0A3F46A2" w:rsidR="007807F7" w:rsidRPr="00CB4CA9" w:rsidRDefault="007807F7">
      <w:pPr>
        <w:spacing w:after="0" w:line="240" w:lineRule="auto"/>
        <w:rPr>
          <w:rFonts w:ascii="Arial" w:hAnsi="Arial" w:cs="Arial"/>
          <w:b/>
          <w:bCs/>
        </w:rPr>
      </w:pPr>
      <w:r w:rsidRPr="00CB4CA9">
        <w:rPr>
          <w:rFonts w:ascii="Arial" w:hAnsi="Arial" w:cs="Arial"/>
          <w:b/>
          <w:bCs/>
        </w:rPr>
        <w:br w:type="page"/>
      </w:r>
    </w:p>
    <w:p w14:paraId="38855C1D" w14:textId="77777777" w:rsidR="00D94DBD" w:rsidRPr="00CB4CA9" w:rsidRDefault="00D94DBD">
      <w:pPr>
        <w:rPr>
          <w:rFonts w:ascii="Arial" w:hAnsi="Arial" w:cs="Arial"/>
          <w:b/>
          <w:bCs/>
        </w:rPr>
      </w:pPr>
    </w:p>
    <w:p w14:paraId="6846107F" w14:textId="6C40CFC6" w:rsidR="00FD034E" w:rsidRPr="00CB4CA9" w:rsidRDefault="00FD034E" w:rsidP="00260685">
      <w:pPr>
        <w:pStyle w:val="Heading2"/>
      </w:pPr>
      <w:bookmarkStart w:id="0" w:name="_Toc178237264"/>
      <w:r w:rsidRPr="00CB4CA9">
        <w:t>Introduction</w:t>
      </w:r>
      <w:bookmarkEnd w:id="0"/>
    </w:p>
    <w:p w14:paraId="79AE7EA8" w14:textId="0E908671" w:rsidR="00560AB6" w:rsidRPr="00CB4CA9" w:rsidRDefault="00FD034E" w:rsidP="005F6633">
      <w:pPr>
        <w:rPr>
          <w:rFonts w:ascii="Arial" w:hAnsi="Arial" w:cs="Arial"/>
        </w:rPr>
      </w:pPr>
      <w:r w:rsidRPr="00CB4CA9">
        <w:rPr>
          <w:rFonts w:ascii="Arial" w:hAnsi="Arial" w:cs="Arial"/>
        </w:rPr>
        <w:t xml:space="preserve">This </w:t>
      </w:r>
      <w:r w:rsidR="008C778F" w:rsidRPr="00CB4CA9">
        <w:rPr>
          <w:rFonts w:ascii="Arial" w:hAnsi="Arial" w:cs="Arial"/>
        </w:rPr>
        <w:t>policy</w:t>
      </w:r>
      <w:r w:rsidRPr="00CB4CA9">
        <w:rPr>
          <w:rFonts w:ascii="Arial" w:hAnsi="Arial" w:cs="Arial"/>
        </w:rPr>
        <w:t xml:space="preserve"> outlines</w:t>
      </w:r>
      <w:r w:rsidR="00D1443C" w:rsidRPr="00CB4CA9">
        <w:rPr>
          <w:rFonts w:ascii="Arial" w:hAnsi="Arial" w:cs="Arial"/>
        </w:rPr>
        <w:t xml:space="preserve"> i3Capital’s </w:t>
      </w:r>
      <w:r w:rsidRPr="00CB4CA9">
        <w:rPr>
          <w:rFonts w:ascii="Arial" w:hAnsi="Arial" w:cs="Arial"/>
        </w:rPr>
        <w:t>approach to social value measurement and management.</w:t>
      </w:r>
      <w:r w:rsidR="00F17A23" w:rsidRPr="00CB4CA9">
        <w:rPr>
          <w:rFonts w:ascii="Arial" w:hAnsi="Arial" w:cs="Arial"/>
        </w:rPr>
        <w:t xml:space="preserve"> </w:t>
      </w:r>
      <w:r w:rsidR="00560AB6" w:rsidRPr="00CB4CA9">
        <w:rPr>
          <w:rFonts w:ascii="Arial" w:hAnsi="Arial" w:cs="Arial"/>
        </w:rPr>
        <w:t xml:space="preserve">Social Value in this context refers to the </w:t>
      </w:r>
      <w:r w:rsidR="0082743B" w:rsidRPr="00CB4CA9">
        <w:rPr>
          <w:rFonts w:ascii="Arial" w:hAnsi="Arial" w:cs="Arial"/>
        </w:rPr>
        <w:t xml:space="preserve">additional economic, social and environmental benefits developed and created by i3Capital </w:t>
      </w:r>
      <w:r w:rsidR="009E71EC" w:rsidRPr="00CB4CA9">
        <w:rPr>
          <w:rFonts w:ascii="Arial" w:hAnsi="Arial" w:cs="Arial"/>
        </w:rPr>
        <w:t>outside of the direct purchase of goods and services</w:t>
      </w:r>
      <w:r w:rsidR="00F44916" w:rsidRPr="00CB4CA9">
        <w:rPr>
          <w:rFonts w:ascii="Arial" w:hAnsi="Arial" w:cs="Arial"/>
        </w:rPr>
        <w:t xml:space="preserve"> both by and from the organisation</w:t>
      </w:r>
      <w:r w:rsidR="00F65E90" w:rsidRPr="00CB4CA9">
        <w:rPr>
          <w:rFonts w:ascii="Arial" w:hAnsi="Arial" w:cs="Arial"/>
        </w:rPr>
        <w:t xml:space="preserve">. This is in accordance with the Social Value Act </w:t>
      </w:r>
      <w:r w:rsidR="00166F80" w:rsidRPr="00CB4CA9">
        <w:rPr>
          <w:rFonts w:ascii="Arial" w:hAnsi="Arial" w:cs="Arial"/>
        </w:rPr>
        <w:t>2</w:t>
      </w:r>
      <w:r w:rsidR="002D04B5" w:rsidRPr="00CB4CA9">
        <w:rPr>
          <w:rFonts w:ascii="Arial" w:hAnsi="Arial" w:cs="Arial"/>
        </w:rPr>
        <w:t>021 and</w:t>
      </w:r>
      <w:r w:rsidR="00166F80" w:rsidRPr="00CB4CA9">
        <w:rPr>
          <w:rFonts w:ascii="Arial" w:hAnsi="Arial" w:cs="Arial"/>
        </w:rPr>
        <w:t xml:space="preserve"> Social Value Model within the UK.</w:t>
      </w:r>
    </w:p>
    <w:p w14:paraId="3E3864DE" w14:textId="36213A7A" w:rsidR="005F6633" w:rsidRPr="00CB4CA9" w:rsidRDefault="006D2708" w:rsidP="00CE4136">
      <w:pPr>
        <w:rPr>
          <w:rFonts w:ascii="Arial" w:hAnsi="Arial" w:cs="Arial"/>
        </w:rPr>
      </w:pPr>
      <w:r w:rsidRPr="00CB4CA9">
        <w:rPr>
          <w:rFonts w:ascii="Arial" w:hAnsi="Arial" w:cs="Arial"/>
        </w:rPr>
        <w:t xml:space="preserve">The </w:t>
      </w:r>
      <w:r w:rsidR="004B7338" w:rsidRPr="00CB4CA9">
        <w:rPr>
          <w:rFonts w:ascii="Arial" w:hAnsi="Arial" w:cs="Arial"/>
        </w:rPr>
        <w:t>p</w:t>
      </w:r>
      <w:r w:rsidR="008B1814" w:rsidRPr="00CB4CA9">
        <w:rPr>
          <w:rFonts w:ascii="Arial" w:hAnsi="Arial" w:cs="Arial"/>
        </w:rPr>
        <w:t>olicy</w:t>
      </w:r>
      <w:r w:rsidR="008D1EDA" w:rsidRPr="00CB4CA9">
        <w:rPr>
          <w:rFonts w:ascii="Arial" w:hAnsi="Arial" w:cs="Arial"/>
        </w:rPr>
        <w:t xml:space="preserve"> is</w:t>
      </w:r>
      <w:r w:rsidR="00CE4136" w:rsidRPr="00CB4CA9">
        <w:rPr>
          <w:rFonts w:ascii="Arial" w:hAnsi="Arial" w:cs="Arial"/>
        </w:rPr>
        <w:t xml:space="preserve"> in seven separate </w:t>
      </w:r>
      <w:r w:rsidR="00E33EBB" w:rsidRPr="00CB4CA9">
        <w:rPr>
          <w:rFonts w:ascii="Arial" w:hAnsi="Arial" w:cs="Arial"/>
        </w:rPr>
        <w:t>sections</w:t>
      </w:r>
      <w:r w:rsidR="00CE4136" w:rsidRPr="00CB4CA9">
        <w:rPr>
          <w:rFonts w:ascii="Arial" w:hAnsi="Arial" w:cs="Arial"/>
        </w:rPr>
        <w:t xml:space="preserve">, each specifically addressing one of Social Value UK’s </w:t>
      </w:r>
      <w:hyperlink r:id="rId8" w:history="1">
        <w:r w:rsidR="00CE4136" w:rsidRPr="00CB4CA9">
          <w:rPr>
            <w:rStyle w:val="Hyperlink"/>
            <w:rFonts w:ascii="Arial" w:hAnsi="Arial" w:cs="Arial"/>
          </w:rPr>
          <w:t>Social Value Principles</w:t>
        </w:r>
      </w:hyperlink>
      <w:r w:rsidR="00CE4136" w:rsidRPr="00CB4CA9">
        <w:rPr>
          <w:rFonts w:ascii="Arial" w:hAnsi="Arial" w:cs="Arial"/>
        </w:rPr>
        <w:t>, and outlines how they will be incorporated into the way we run and review our activities.</w:t>
      </w:r>
      <w:r w:rsidR="00E33EBB" w:rsidRPr="00CB4CA9">
        <w:rPr>
          <w:rFonts w:ascii="Arial" w:hAnsi="Arial" w:cs="Arial"/>
        </w:rPr>
        <w:t xml:space="preserve"> A list of key definitions can be found at the end of the document.</w:t>
      </w:r>
    </w:p>
    <w:p w14:paraId="691ED1B9" w14:textId="7818DFEE" w:rsidR="00435351" w:rsidRPr="00CB4CA9" w:rsidRDefault="008C778F" w:rsidP="00CE4136">
      <w:pPr>
        <w:rPr>
          <w:rFonts w:ascii="Arial" w:hAnsi="Arial" w:cs="Arial"/>
        </w:rPr>
      </w:pPr>
      <w:r w:rsidRPr="00CB4CA9">
        <w:rPr>
          <w:rFonts w:ascii="Arial" w:hAnsi="Arial" w:cs="Arial"/>
        </w:rPr>
        <w:t xml:space="preserve">The contents of this policy </w:t>
      </w:r>
      <w:r w:rsidR="00E33EBB" w:rsidRPr="00CB4CA9">
        <w:rPr>
          <w:rFonts w:ascii="Arial" w:hAnsi="Arial" w:cs="Arial"/>
        </w:rPr>
        <w:t xml:space="preserve">will be reviewed </w:t>
      </w:r>
      <w:r w:rsidR="00950AFA" w:rsidRPr="00CB4CA9">
        <w:rPr>
          <w:rFonts w:ascii="Arial" w:hAnsi="Arial" w:cs="Arial"/>
        </w:rPr>
        <w:t>annually</w:t>
      </w:r>
      <w:r w:rsidR="00CC505E" w:rsidRPr="00CB4CA9">
        <w:rPr>
          <w:rFonts w:ascii="Arial" w:hAnsi="Arial" w:cs="Arial"/>
        </w:rPr>
        <w:t xml:space="preserve"> by</w:t>
      </w:r>
      <w:r w:rsidR="00400180" w:rsidRPr="00CB4CA9">
        <w:rPr>
          <w:rFonts w:ascii="Arial" w:hAnsi="Arial" w:cs="Arial"/>
        </w:rPr>
        <w:t xml:space="preserve"> the i3Capital</w:t>
      </w:r>
      <w:r w:rsidR="00CC505E" w:rsidRPr="00CB4CA9">
        <w:rPr>
          <w:rFonts w:ascii="Arial" w:hAnsi="Arial" w:cs="Arial"/>
        </w:rPr>
        <w:t xml:space="preserve"> </w:t>
      </w:r>
      <w:r w:rsidR="008277E3" w:rsidRPr="00CB4CA9">
        <w:rPr>
          <w:rFonts w:ascii="Arial" w:hAnsi="Arial" w:cs="Arial"/>
        </w:rPr>
        <w:t>HR Manager</w:t>
      </w:r>
      <w:r w:rsidR="00CC505E" w:rsidRPr="00CB4CA9">
        <w:rPr>
          <w:rFonts w:ascii="Arial" w:hAnsi="Arial" w:cs="Arial"/>
        </w:rPr>
        <w:t xml:space="preserve"> on </w:t>
      </w:r>
      <w:r w:rsidR="008B4A8D" w:rsidRPr="00CB4CA9">
        <w:rPr>
          <w:rFonts w:ascii="Arial" w:hAnsi="Arial" w:cs="Arial"/>
        </w:rPr>
        <w:t>02/09</w:t>
      </w:r>
      <w:r w:rsidR="00CC505E" w:rsidRPr="00CB4CA9">
        <w:rPr>
          <w:rFonts w:ascii="Arial" w:hAnsi="Arial" w:cs="Arial"/>
        </w:rPr>
        <w:t>.</w:t>
      </w:r>
    </w:p>
    <w:p w14:paraId="5E60848A" w14:textId="77777777" w:rsidR="00E33EBB" w:rsidRPr="00CB4CA9" w:rsidRDefault="00E33EBB" w:rsidP="00E33EBB">
      <w:pPr>
        <w:rPr>
          <w:rFonts w:ascii="Arial" w:hAnsi="Arial" w:cs="Arial"/>
          <w:b/>
        </w:rPr>
      </w:pPr>
      <w:r w:rsidRPr="00CB4CA9">
        <w:rPr>
          <w:rFonts w:ascii="Arial" w:hAnsi="Arial" w:cs="Arial"/>
          <w:b/>
        </w:rPr>
        <w:t>Policy brief and purpose</w:t>
      </w:r>
    </w:p>
    <w:p w14:paraId="37C99646" w14:textId="14A19A89" w:rsidR="008C778F" w:rsidRPr="00CB4CA9" w:rsidRDefault="00400180" w:rsidP="008C778F">
      <w:pPr>
        <w:rPr>
          <w:rFonts w:ascii="Arial" w:hAnsi="Arial" w:cs="Arial"/>
        </w:rPr>
      </w:pPr>
      <w:r w:rsidRPr="00CB4CA9">
        <w:rPr>
          <w:rFonts w:ascii="Arial" w:hAnsi="Arial" w:cs="Arial"/>
        </w:rPr>
        <w:t>i</w:t>
      </w:r>
      <w:r w:rsidR="00C45FF4" w:rsidRPr="00CB4CA9">
        <w:rPr>
          <w:rFonts w:ascii="Arial" w:hAnsi="Arial" w:cs="Arial"/>
        </w:rPr>
        <w:t>3</w:t>
      </w:r>
      <w:r w:rsidR="00F44916" w:rsidRPr="00CB4CA9">
        <w:rPr>
          <w:rFonts w:ascii="Arial" w:hAnsi="Arial" w:cs="Arial"/>
        </w:rPr>
        <w:t>Capital</w:t>
      </w:r>
      <w:r w:rsidR="008C778F" w:rsidRPr="00CB4CA9">
        <w:rPr>
          <w:rFonts w:ascii="Arial" w:hAnsi="Arial" w:cs="Arial"/>
        </w:rPr>
        <w:t>’s social value policy outlines our commitment towards measuring and managing the social value our organisation is creating.</w:t>
      </w:r>
      <w:r w:rsidR="004927A7" w:rsidRPr="00CB4CA9">
        <w:rPr>
          <w:rFonts w:ascii="Arial" w:hAnsi="Arial" w:cs="Arial"/>
        </w:rPr>
        <w:t xml:space="preserve"> We understand that this process is important for </w:t>
      </w:r>
      <w:r w:rsidR="00BE5931" w:rsidRPr="00CB4CA9">
        <w:rPr>
          <w:rFonts w:ascii="Arial" w:hAnsi="Arial" w:cs="Arial"/>
        </w:rPr>
        <w:t>four</w:t>
      </w:r>
      <w:r w:rsidR="004927A7" w:rsidRPr="00CB4CA9">
        <w:rPr>
          <w:rFonts w:ascii="Arial" w:hAnsi="Arial" w:cs="Arial"/>
        </w:rPr>
        <w:t xml:space="preserve"> reasons:</w:t>
      </w:r>
    </w:p>
    <w:p w14:paraId="4B96C3BC" w14:textId="1B13B1B1" w:rsidR="004927A7" w:rsidRPr="00CB4CA9" w:rsidRDefault="004927A7" w:rsidP="00DB6DBC">
      <w:pPr>
        <w:pStyle w:val="ListParagraph"/>
        <w:numPr>
          <w:ilvl w:val="0"/>
          <w:numId w:val="11"/>
        </w:numPr>
        <w:rPr>
          <w:rFonts w:ascii="Arial" w:hAnsi="Arial" w:cs="Arial"/>
        </w:rPr>
      </w:pPr>
      <w:r w:rsidRPr="00CB4CA9">
        <w:rPr>
          <w:rFonts w:ascii="Arial" w:hAnsi="Arial" w:cs="Arial"/>
        </w:rPr>
        <w:t>To be accountable to our stakeholders and ensure</w:t>
      </w:r>
      <w:r w:rsidR="000F23DC" w:rsidRPr="00CB4CA9">
        <w:rPr>
          <w:rFonts w:ascii="Arial" w:hAnsi="Arial" w:cs="Arial"/>
        </w:rPr>
        <w:t xml:space="preserve"> we take</w:t>
      </w:r>
      <w:r w:rsidRPr="00CB4CA9">
        <w:rPr>
          <w:rFonts w:ascii="Arial" w:hAnsi="Arial" w:cs="Arial"/>
        </w:rPr>
        <w:t xml:space="preserve"> responsibility for the role we are playing in their lives</w:t>
      </w:r>
      <w:r w:rsidR="00BE5931" w:rsidRPr="00CB4CA9">
        <w:rPr>
          <w:rFonts w:ascii="Arial" w:hAnsi="Arial" w:cs="Arial"/>
        </w:rPr>
        <w:t>.</w:t>
      </w:r>
    </w:p>
    <w:p w14:paraId="71DFE7FF" w14:textId="659686F1" w:rsidR="004927A7" w:rsidRPr="00CB4CA9" w:rsidRDefault="004927A7" w:rsidP="00DB6DBC">
      <w:pPr>
        <w:pStyle w:val="ListParagraph"/>
        <w:numPr>
          <w:ilvl w:val="0"/>
          <w:numId w:val="11"/>
        </w:numPr>
        <w:rPr>
          <w:rFonts w:ascii="Arial" w:hAnsi="Arial" w:cs="Arial"/>
        </w:rPr>
      </w:pPr>
      <w:r w:rsidRPr="00CB4CA9">
        <w:rPr>
          <w:rFonts w:ascii="Arial" w:hAnsi="Arial" w:cs="Arial"/>
        </w:rPr>
        <w:t xml:space="preserve">To manage our activities to be able to maximise the social value </w:t>
      </w:r>
      <w:r w:rsidR="000C0847" w:rsidRPr="00CB4CA9">
        <w:rPr>
          <w:rFonts w:ascii="Arial" w:hAnsi="Arial" w:cs="Arial"/>
        </w:rPr>
        <w:t>we are creating</w:t>
      </w:r>
      <w:r w:rsidR="00BE5931" w:rsidRPr="00CB4CA9">
        <w:rPr>
          <w:rFonts w:ascii="Arial" w:hAnsi="Arial" w:cs="Arial"/>
        </w:rPr>
        <w:t>.</w:t>
      </w:r>
    </w:p>
    <w:p w14:paraId="35D426A3" w14:textId="481E8346" w:rsidR="004927A7" w:rsidRPr="00CB4CA9" w:rsidRDefault="000C0847" w:rsidP="00DB6DBC">
      <w:pPr>
        <w:pStyle w:val="ListParagraph"/>
        <w:numPr>
          <w:ilvl w:val="0"/>
          <w:numId w:val="11"/>
        </w:numPr>
        <w:rPr>
          <w:rFonts w:ascii="Arial" w:hAnsi="Arial" w:cs="Arial"/>
        </w:rPr>
      </w:pPr>
      <w:r w:rsidRPr="00CB4CA9">
        <w:rPr>
          <w:rFonts w:ascii="Arial" w:hAnsi="Arial" w:cs="Arial"/>
        </w:rPr>
        <w:t>To enable best practice as an organisation</w:t>
      </w:r>
      <w:r w:rsidR="00BE5931" w:rsidRPr="00CB4CA9">
        <w:rPr>
          <w:rFonts w:ascii="Arial" w:hAnsi="Arial" w:cs="Arial"/>
        </w:rPr>
        <w:t>.</w:t>
      </w:r>
    </w:p>
    <w:p w14:paraId="3A65328E" w14:textId="49E3B837" w:rsidR="008B1814" w:rsidRPr="00CB4CA9" w:rsidRDefault="000C0847" w:rsidP="00D70D70">
      <w:pPr>
        <w:pStyle w:val="ListParagraph"/>
        <w:numPr>
          <w:ilvl w:val="0"/>
          <w:numId w:val="11"/>
        </w:numPr>
        <w:rPr>
          <w:rFonts w:ascii="Arial" w:hAnsi="Arial" w:cs="Arial"/>
        </w:rPr>
      </w:pPr>
      <w:r w:rsidRPr="00CB4CA9">
        <w:rPr>
          <w:rFonts w:ascii="Arial" w:hAnsi="Arial" w:cs="Arial"/>
        </w:rPr>
        <w:t>To reduce our assumptions about the way our activities create value through outcomes to stakeholders</w:t>
      </w:r>
      <w:r w:rsidR="00BE5931" w:rsidRPr="00CB4CA9">
        <w:rPr>
          <w:rFonts w:ascii="Arial" w:hAnsi="Arial" w:cs="Arial"/>
        </w:rPr>
        <w:t>.</w:t>
      </w:r>
    </w:p>
    <w:p w14:paraId="3DC5B9C7" w14:textId="3C5BF808" w:rsidR="00D52F91" w:rsidRPr="00CB4CA9" w:rsidRDefault="00D52F91" w:rsidP="00D70D70">
      <w:pPr>
        <w:pStyle w:val="ListParagraph"/>
        <w:numPr>
          <w:ilvl w:val="0"/>
          <w:numId w:val="11"/>
        </w:numPr>
        <w:rPr>
          <w:rFonts w:ascii="Arial" w:hAnsi="Arial" w:cs="Arial"/>
        </w:rPr>
      </w:pPr>
      <w:r w:rsidRPr="00CB4CA9">
        <w:rPr>
          <w:rFonts w:ascii="Arial" w:hAnsi="Arial" w:cs="Arial"/>
        </w:rPr>
        <w:t xml:space="preserve">Continually learn and improve </w:t>
      </w:r>
      <w:r w:rsidR="004D6948" w:rsidRPr="00CB4CA9">
        <w:rPr>
          <w:rFonts w:ascii="Arial" w:hAnsi="Arial" w:cs="Arial"/>
        </w:rPr>
        <w:t>because of</w:t>
      </w:r>
      <w:r w:rsidRPr="00CB4CA9">
        <w:rPr>
          <w:rFonts w:ascii="Arial" w:hAnsi="Arial" w:cs="Arial"/>
        </w:rPr>
        <w:t xml:space="preserve"> the commitments made in this policy</w:t>
      </w:r>
    </w:p>
    <w:p w14:paraId="575153AA" w14:textId="77777777" w:rsidR="008C778F" w:rsidRPr="00CB4CA9" w:rsidRDefault="008C778F" w:rsidP="008C778F">
      <w:pPr>
        <w:rPr>
          <w:rFonts w:ascii="Arial" w:hAnsi="Arial" w:cs="Arial"/>
        </w:rPr>
      </w:pPr>
      <w:r w:rsidRPr="00CB4CA9">
        <w:rPr>
          <w:rFonts w:ascii="Arial" w:hAnsi="Arial" w:cs="Arial"/>
          <w:b/>
        </w:rPr>
        <w:t>Scope of the policy</w:t>
      </w:r>
    </w:p>
    <w:p w14:paraId="03F24635" w14:textId="483F2CB3" w:rsidR="00314355" w:rsidRPr="00CB4CA9" w:rsidRDefault="00314355" w:rsidP="00314355">
      <w:pPr>
        <w:pStyle w:val="paragraph"/>
        <w:spacing w:before="0" w:beforeAutospacing="0" w:after="0" w:afterAutospacing="0"/>
        <w:textAlignment w:val="baseline"/>
        <w:rPr>
          <w:rFonts w:ascii="Arial" w:eastAsia="Calibri" w:hAnsi="Arial" w:cs="Arial"/>
          <w:color w:val="595959" w:themeColor="text1"/>
          <w:sz w:val="22"/>
          <w:szCs w:val="22"/>
          <w:lang w:eastAsia="en-US"/>
        </w:rPr>
      </w:pPr>
      <w:r w:rsidRPr="00CB4CA9">
        <w:rPr>
          <w:rFonts w:ascii="Arial" w:eastAsia="Calibri" w:hAnsi="Arial" w:cs="Arial"/>
          <w:color w:val="595959" w:themeColor="text1"/>
          <w:sz w:val="22"/>
          <w:szCs w:val="22"/>
          <w:lang w:eastAsia="en-US"/>
        </w:rPr>
        <w:t>This policy applies to all public procurement activities within our organisation, including goods, services, and works contracts. It is relevant to all staff involved in the procurement process, suppliers, and contractors. </w:t>
      </w:r>
    </w:p>
    <w:p w14:paraId="3F525309" w14:textId="7FE982A8" w:rsidR="00405AF5" w:rsidRPr="00CB4CA9" w:rsidRDefault="00314355" w:rsidP="00314355">
      <w:pPr>
        <w:pStyle w:val="paragraph"/>
        <w:spacing w:before="0" w:beforeAutospacing="0" w:after="0" w:afterAutospacing="0"/>
        <w:textAlignment w:val="baseline"/>
        <w:rPr>
          <w:rFonts w:ascii="Arial" w:eastAsia="Calibri" w:hAnsi="Arial" w:cs="Arial"/>
          <w:color w:val="595959" w:themeColor="text1"/>
          <w:sz w:val="22"/>
          <w:szCs w:val="22"/>
          <w:lang w:eastAsia="en-US"/>
        </w:rPr>
      </w:pPr>
      <w:r w:rsidRPr="00CB4CA9">
        <w:rPr>
          <w:rFonts w:ascii="Arial" w:eastAsia="Calibri" w:hAnsi="Arial" w:cs="Arial"/>
          <w:color w:val="595959" w:themeColor="text1"/>
          <w:sz w:val="22"/>
          <w:szCs w:val="22"/>
          <w:lang w:eastAsia="en-US"/>
        </w:rPr>
        <w:t> </w:t>
      </w:r>
    </w:p>
    <w:p w14:paraId="72BCC882" w14:textId="77777777" w:rsidR="00314355" w:rsidRPr="00CB4CA9" w:rsidRDefault="00314355" w:rsidP="00314355">
      <w:pPr>
        <w:pStyle w:val="paragraph"/>
        <w:spacing w:before="0" w:beforeAutospacing="0" w:after="0" w:afterAutospacing="0"/>
        <w:textAlignment w:val="baseline"/>
        <w:rPr>
          <w:rStyle w:val="Hyperlink"/>
          <w:rFonts w:ascii="Arial" w:eastAsia="Calibri" w:hAnsi="Arial" w:cs="Arial"/>
          <w:color w:val="595959" w:themeColor="text1"/>
          <w:sz w:val="22"/>
          <w:szCs w:val="22"/>
          <w:u w:val="none"/>
          <w:lang w:eastAsia="en-US"/>
        </w:rPr>
      </w:pPr>
    </w:p>
    <w:p w14:paraId="7409949F" w14:textId="6ECFA8D7" w:rsidR="0037797F" w:rsidRPr="00CB4CA9" w:rsidRDefault="00E33EBB" w:rsidP="00090926">
      <w:pPr>
        <w:pStyle w:val="Heading2"/>
      </w:pPr>
      <w:bookmarkStart w:id="1" w:name="_Toc178237265"/>
      <w:r w:rsidRPr="00CB4CA9">
        <w:t>Section</w:t>
      </w:r>
      <w:r w:rsidR="001F3F4E" w:rsidRPr="00CB4CA9">
        <w:t xml:space="preserve"> One: </w:t>
      </w:r>
      <w:r w:rsidR="0064521E" w:rsidRPr="00CB4CA9">
        <w:t>Stakeholder Involvement</w:t>
      </w:r>
      <w:bookmarkEnd w:id="1"/>
    </w:p>
    <w:p w14:paraId="2E9786E2" w14:textId="77777777" w:rsidR="0037797F" w:rsidRPr="00CB4CA9" w:rsidRDefault="0037797F" w:rsidP="0037797F">
      <w:pPr>
        <w:numPr>
          <w:ilvl w:val="0"/>
          <w:numId w:val="1"/>
        </w:numPr>
        <w:rPr>
          <w:rFonts w:ascii="Arial" w:hAnsi="Arial" w:cs="Arial"/>
          <w:b/>
        </w:rPr>
      </w:pPr>
      <w:r w:rsidRPr="00CB4CA9">
        <w:rPr>
          <w:rFonts w:ascii="Arial" w:hAnsi="Arial" w:cs="Arial"/>
          <w:b/>
        </w:rPr>
        <w:t>Stakeholder identification</w:t>
      </w:r>
    </w:p>
    <w:p w14:paraId="061E4DF8" w14:textId="234CD0E9" w:rsidR="00230EDF" w:rsidRPr="00CB4CA9" w:rsidRDefault="00736D2C" w:rsidP="00230EDF">
      <w:pPr>
        <w:rPr>
          <w:rFonts w:ascii="Arial" w:hAnsi="Arial" w:cs="Arial"/>
        </w:rPr>
      </w:pPr>
      <w:r w:rsidRPr="00CB4CA9">
        <w:rPr>
          <w:rFonts w:ascii="Arial" w:hAnsi="Arial" w:cs="Arial"/>
        </w:rPr>
        <w:t>i3Capital</w:t>
      </w:r>
      <w:r w:rsidR="00230EDF" w:rsidRPr="00CB4CA9">
        <w:rPr>
          <w:rFonts w:ascii="Arial" w:hAnsi="Arial" w:cs="Arial"/>
        </w:rPr>
        <w:t xml:space="preserve"> will create a list of stakeholders through consul</w:t>
      </w:r>
      <w:r w:rsidR="00627FDD" w:rsidRPr="00CB4CA9">
        <w:rPr>
          <w:rFonts w:ascii="Arial" w:hAnsi="Arial" w:cs="Arial"/>
        </w:rPr>
        <w:t>tation with knowledgeable staff and, if possible, with other stakeholder groups</w:t>
      </w:r>
      <w:r w:rsidR="00950AFA" w:rsidRPr="00CB4CA9">
        <w:rPr>
          <w:rFonts w:ascii="Arial" w:hAnsi="Arial" w:cs="Arial"/>
        </w:rPr>
        <w:t>,</w:t>
      </w:r>
      <w:r w:rsidR="00627FDD" w:rsidRPr="00CB4CA9">
        <w:rPr>
          <w:rFonts w:ascii="Arial" w:hAnsi="Arial" w:cs="Arial"/>
        </w:rPr>
        <w:t xml:space="preserve"> such as direct beneficiaries.</w:t>
      </w:r>
    </w:p>
    <w:p w14:paraId="53A1C99B" w14:textId="77777777" w:rsidR="002A10A3" w:rsidRPr="00CB4CA9" w:rsidRDefault="002A10A3" w:rsidP="00230EDF">
      <w:pPr>
        <w:rPr>
          <w:rFonts w:ascii="Arial" w:hAnsi="Arial" w:cs="Arial"/>
        </w:rPr>
      </w:pPr>
      <w:r w:rsidRPr="00CB4CA9">
        <w:rPr>
          <w:rFonts w:ascii="Arial" w:hAnsi="Arial" w:cs="Arial"/>
        </w:rPr>
        <w:t>The list of sta</w:t>
      </w:r>
      <w:r w:rsidR="00C70B0A" w:rsidRPr="00CB4CA9">
        <w:rPr>
          <w:rFonts w:ascii="Arial" w:hAnsi="Arial" w:cs="Arial"/>
        </w:rPr>
        <w:t>keholders will extend beyond a</w:t>
      </w:r>
      <w:r w:rsidRPr="00CB4CA9">
        <w:rPr>
          <w:rFonts w:ascii="Arial" w:hAnsi="Arial" w:cs="Arial"/>
        </w:rPr>
        <w:t xml:space="preserve"> minimum</w:t>
      </w:r>
      <w:r w:rsidR="00C70B0A" w:rsidRPr="00CB4CA9">
        <w:rPr>
          <w:rFonts w:ascii="Arial" w:hAnsi="Arial" w:cs="Arial"/>
        </w:rPr>
        <w:t xml:space="preserve"> of those stakeholder groups that are traditionally taken account of, for example</w:t>
      </w:r>
      <w:r w:rsidRPr="00CB4CA9">
        <w:rPr>
          <w:rFonts w:ascii="Arial" w:hAnsi="Arial" w:cs="Arial"/>
        </w:rPr>
        <w:t xml:space="preserve"> funders, board, staff, government and </w:t>
      </w:r>
      <w:r w:rsidR="00E33EBB" w:rsidRPr="00CB4CA9">
        <w:rPr>
          <w:rFonts w:ascii="Arial" w:hAnsi="Arial" w:cs="Arial"/>
        </w:rPr>
        <w:t>intended</w:t>
      </w:r>
      <w:r w:rsidRPr="00CB4CA9">
        <w:rPr>
          <w:rFonts w:ascii="Arial" w:hAnsi="Arial" w:cs="Arial"/>
        </w:rPr>
        <w:t xml:space="preserve"> beneficiaries.</w:t>
      </w:r>
    </w:p>
    <w:p w14:paraId="00C02717" w14:textId="125B6514" w:rsidR="002A10A3" w:rsidRPr="00CB4CA9" w:rsidRDefault="00230EDF" w:rsidP="00230EDF">
      <w:pPr>
        <w:rPr>
          <w:rFonts w:ascii="Arial" w:hAnsi="Arial" w:cs="Arial"/>
        </w:rPr>
      </w:pPr>
      <w:r w:rsidRPr="00CB4CA9">
        <w:rPr>
          <w:rFonts w:ascii="Arial" w:hAnsi="Arial" w:cs="Arial"/>
        </w:rPr>
        <w:lastRenderedPageBreak/>
        <w:t xml:space="preserve">This list will be reviewed by the Senior Management Team and </w:t>
      </w:r>
      <w:r w:rsidR="00314355" w:rsidRPr="00CB4CA9">
        <w:rPr>
          <w:rFonts w:ascii="Arial" w:hAnsi="Arial" w:cs="Arial"/>
        </w:rPr>
        <w:t>i3Work</w:t>
      </w:r>
      <w:r w:rsidRPr="00CB4CA9">
        <w:rPr>
          <w:rFonts w:ascii="Arial" w:hAnsi="Arial" w:cs="Arial"/>
        </w:rPr>
        <w:t xml:space="preserve">’s board of directors </w:t>
      </w:r>
      <w:r w:rsidR="00314355" w:rsidRPr="00CB4CA9">
        <w:rPr>
          <w:rFonts w:ascii="Arial" w:hAnsi="Arial" w:cs="Arial"/>
        </w:rPr>
        <w:t>annually and</w:t>
      </w:r>
      <w:r w:rsidRPr="00CB4CA9">
        <w:rPr>
          <w:rFonts w:ascii="Arial" w:hAnsi="Arial" w:cs="Arial"/>
        </w:rPr>
        <w:t xml:space="preserve"> will look to incorporate stakeholders and significant sub-groups </w:t>
      </w:r>
      <w:r w:rsidR="002A10A3" w:rsidRPr="00CB4CA9">
        <w:rPr>
          <w:rFonts w:ascii="Arial" w:hAnsi="Arial" w:cs="Arial"/>
        </w:rPr>
        <w:t>within each stakeholder group</w:t>
      </w:r>
      <w:r w:rsidRPr="00CB4CA9">
        <w:rPr>
          <w:rFonts w:ascii="Arial" w:hAnsi="Arial" w:cs="Arial"/>
        </w:rPr>
        <w:t xml:space="preserve"> that may experience different outcomes</w:t>
      </w:r>
      <w:r w:rsidR="00186430" w:rsidRPr="00CB4CA9">
        <w:rPr>
          <w:rFonts w:ascii="Arial" w:hAnsi="Arial" w:cs="Arial"/>
        </w:rPr>
        <w:t xml:space="preserve"> to the rest of the group at large</w:t>
      </w:r>
      <w:r w:rsidRPr="00CB4CA9">
        <w:rPr>
          <w:rFonts w:ascii="Arial" w:hAnsi="Arial" w:cs="Arial"/>
        </w:rPr>
        <w:t>.</w:t>
      </w:r>
    </w:p>
    <w:p w14:paraId="5FBC495F" w14:textId="67C72201" w:rsidR="00230EDF" w:rsidRPr="00CB4CA9" w:rsidRDefault="0049709E" w:rsidP="00E244AA">
      <w:pPr>
        <w:rPr>
          <w:rFonts w:ascii="Arial" w:hAnsi="Arial" w:cs="Arial"/>
        </w:rPr>
      </w:pPr>
      <w:r w:rsidRPr="00CB4CA9">
        <w:rPr>
          <w:rFonts w:ascii="Arial" w:hAnsi="Arial" w:cs="Arial"/>
        </w:rPr>
        <w:t xml:space="preserve">This list of identified stakeholders will be used to inform the frequency and extent of stakeholder involvement </w:t>
      </w:r>
      <w:r w:rsidR="00ED1B6F" w:rsidRPr="00CB4CA9">
        <w:rPr>
          <w:rFonts w:ascii="Arial" w:hAnsi="Arial" w:cs="Arial"/>
        </w:rPr>
        <w:t>annually</w:t>
      </w:r>
      <w:r w:rsidRPr="00CB4CA9">
        <w:rPr>
          <w:rFonts w:ascii="Arial" w:hAnsi="Arial" w:cs="Arial"/>
        </w:rPr>
        <w:t>.</w:t>
      </w:r>
    </w:p>
    <w:p w14:paraId="5557BA85" w14:textId="77777777" w:rsidR="0037797F" w:rsidRPr="00CB4CA9" w:rsidRDefault="0037797F" w:rsidP="0037797F">
      <w:pPr>
        <w:numPr>
          <w:ilvl w:val="0"/>
          <w:numId w:val="1"/>
        </w:numPr>
        <w:rPr>
          <w:rFonts w:ascii="Arial" w:hAnsi="Arial" w:cs="Arial"/>
          <w:b/>
        </w:rPr>
      </w:pPr>
      <w:r w:rsidRPr="00CB4CA9">
        <w:rPr>
          <w:rFonts w:ascii="Arial" w:hAnsi="Arial" w:cs="Arial"/>
          <w:b/>
        </w:rPr>
        <w:t xml:space="preserve">Stakeholder involvement </w:t>
      </w:r>
      <w:r w:rsidR="00E33EBB" w:rsidRPr="00CB4CA9">
        <w:rPr>
          <w:rFonts w:ascii="Arial" w:hAnsi="Arial" w:cs="Arial"/>
          <w:b/>
        </w:rPr>
        <w:t>in defining outcomes</w:t>
      </w:r>
    </w:p>
    <w:p w14:paraId="219B6792" w14:textId="2E17FA3D" w:rsidR="00B147DA" w:rsidRPr="00CB4CA9" w:rsidRDefault="00736D2C" w:rsidP="00B147DA">
      <w:pPr>
        <w:rPr>
          <w:rFonts w:ascii="Arial" w:hAnsi="Arial" w:cs="Arial"/>
        </w:rPr>
      </w:pPr>
      <w:r w:rsidRPr="00CB4CA9">
        <w:rPr>
          <w:rFonts w:ascii="Arial" w:hAnsi="Arial" w:cs="Arial"/>
        </w:rPr>
        <w:t>i3Capital</w:t>
      </w:r>
      <w:r w:rsidR="00B147DA" w:rsidRPr="00CB4CA9">
        <w:rPr>
          <w:rFonts w:ascii="Arial" w:hAnsi="Arial" w:cs="Arial"/>
        </w:rPr>
        <w:t xml:space="preserve"> will ensure that our stakeholder involvement is:</w:t>
      </w:r>
    </w:p>
    <w:p w14:paraId="53A7E02B" w14:textId="0B42A82C" w:rsidR="0004185E" w:rsidRPr="00CB4CA9" w:rsidRDefault="006217A8" w:rsidP="00954C23">
      <w:pPr>
        <w:numPr>
          <w:ilvl w:val="0"/>
          <w:numId w:val="6"/>
        </w:numPr>
        <w:rPr>
          <w:rFonts w:ascii="Arial" w:hAnsi="Arial" w:cs="Arial"/>
        </w:rPr>
      </w:pPr>
      <w:r w:rsidRPr="00CB4CA9">
        <w:rPr>
          <w:rFonts w:ascii="Arial" w:hAnsi="Arial" w:cs="Arial"/>
        </w:rPr>
        <w:t xml:space="preserve">Complete </w:t>
      </w:r>
      <w:r w:rsidR="00725931" w:rsidRPr="00CB4CA9">
        <w:rPr>
          <w:rFonts w:ascii="Arial" w:hAnsi="Arial" w:cs="Arial"/>
        </w:rPr>
        <w:t>regarding</w:t>
      </w:r>
      <w:r w:rsidRPr="00CB4CA9">
        <w:rPr>
          <w:rFonts w:ascii="Arial" w:hAnsi="Arial" w:cs="Arial"/>
        </w:rPr>
        <w:t xml:space="preserve"> stakeholder groups</w:t>
      </w:r>
      <w:r w:rsidR="00CB7DD6" w:rsidRPr="00CB4CA9">
        <w:rPr>
          <w:rFonts w:ascii="Arial" w:hAnsi="Arial" w:cs="Arial"/>
        </w:rPr>
        <w:br/>
      </w:r>
      <w:r w:rsidR="00CB7DD6" w:rsidRPr="00CB4CA9">
        <w:rPr>
          <w:rFonts w:ascii="Arial" w:hAnsi="Arial" w:cs="Arial"/>
        </w:rPr>
        <w:br/>
      </w:r>
      <w:r w:rsidR="00D939D0" w:rsidRPr="00CB4CA9">
        <w:rPr>
          <w:rFonts w:ascii="Arial" w:hAnsi="Arial" w:cs="Arial"/>
        </w:rPr>
        <w:t>We aim to involve representatives from each of our stakeholder groups and sub</w:t>
      </w:r>
      <w:r w:rsidR="00ED1B6F" w:rsidRPr="00CB4CA9">
        <w:rPr>
          <w:rFonts w:ascii="Arial" w:hAnsi="Arial" w:cs="Arial"/>
        </w:rPr>
        <w:t>-</w:t>
      </w:r>
      <w:r w:rsidR="00D939D0" w:rsidRPr="00CB4CA9">
        <w:rPr>
          <w:rFonts w:ascii="Arial" w:hAnsi="Arial" w:cs="Arial"/>
        </w:rPr>
        <w:t xml:space="preserve">groups </w:t>
      </w:r>
      <w:r w:rsidR="00E33EBB" w:rsidRPr="00CB4CA9">
        <w:rPr>
          <w:rFonts w:ascii="Arial" w:hAnsi="Arial" w:cs="Arial"/>
        </w:rPr>
        <w:t xml:space="preserve">at least </w:t>
      </w:r>
      <w:r w:rsidR="002C2C75" w:rsidRPr="00CB4CA9">
        <w:rPr>
          <w:rFonts w:ascii="Arial" w:hAnsi="Arial" w:cs="Arial"/>
        </w:rPr>
        <w:t>annual</w:t>
      </w:r>
      <w:r w:rsidR="00ED1B6F" w:rsidRPr="00CB4CA9">
        <w:rPr>
          <w:rFonts w:ascii="Arial" w:hAnsi="Arial" w:cs="Arial"/>
        </w:rPr>
        <w:t>ly</w:t>
      </w:r>
      <w:r w:rsidR="00954BAF" w:rsidRPr="00CB4CA9">
        <w:rPr>
          <w:rFonts w:ascii="Arial" w:hAnsi="Arial" w:cs="Arial"/>
        </w:rPr>
        <w:t>.</w:t>
      </w:r>
      <w:r w:rsidR="002A10A3" w:rsidRPr="00CB4CA9">
        <w:rPr>
          <w:rFonts w:ascii="Arial" w:hAnsi="Arial" w:cs="Arial"/>
        </w:rPr>
        <w:t xml:space="preserve"> If possible, this involvement will take place through focus </w:t>
      </w:r>
      <w:r w:rsidR="009B3610" w:rsidRPr="00CB4CA9">
        <w:rPr>
          <w:rFonts w:ascii="Arial" w:hAnsi="Arial" w:cs="Arial"/>
        </w:rPr>
        <w:t>groups,</w:t>
      </w:r>
      <w:r w:rsidR="002A10A3" w:rsidRPr="00CB4CA9">
        <w:rPr>
          <w:rFonts w:ascii="Arial" w:hAnsi="Arial" w:cs="Arial"/>
        </w:rPr>
        <w:t xml:space="preserve"> but we may also use </w:t>
      </w:r>
      <w:r w:rsidR="00314355" w:rsidRPr="00CB4CA9">
        <w:rPr>
          <w:rFonts w:ascii="Arial" w:hAnsi="Arial" w:cs="Arial"/>
        </w:rPr>
        <w:t>surveys</w:t>
      </w:r>
      <w:r w:rsidR="0004185E" w:rsidRPr="00CB4CA9">
        <w:rPr>
          <w:rFonts w:ascii="Arial" w:hAnsi="Arial" w:cs="Arial"/>
        </w:rPr>
        <w:t>.</w:t>
      </w:r>
    </w:p>
    <w:p w14:paraId="1F14944B" w14:textId="20A2CDDD" w:rsidR="00954BAF" w:rsidRPr="00CB4CA9" w:rsidRDefault="006217A8" w:rsidP="00954C23">
      <w:pPr>
        <w:numPr>
          <w:ilvl w:val="0"/>
          <w:numId w:val="6"/>
        </w:numPr>
        <w:rPr>
          <w:rFonts w:ascii="Arial" w:hAnsi="Arial" w:cs="Arial"/>
        </w:rPr>
      </w:pPr>
      <w:r w:rsidRPr="00CB4CA9">
        <w:rPr>
          <w:rFonts w:ascii="Arial" w:hAnsi="Arial" w:cs="Arial"/>
        </w:rPr>
        <w:t>Representative</w:t>
      </w:r>
      <w:r w:rsidR="00CB7DD6" w:rsidRPr="00CB4CA9">
        <w:rPr>
          <w:rFonts w:ascii="Arial" w:hAnsi="Arial" w:cs="Arial"/>
        </w:rPr>
        <w:br/>
      </w:r>
      <w:r w:rsidR="00CB7DD6" w:rsidRPr="00CB4CA9">
        <w:rPr>
          <w:rFonts w:ascii="Arial" w:hAnsi="Arial" w:cs="Arial"/>
        </w:rPr>
        <w:br/>
      </w:r>
      <w:r w:rsidR="00D1443C" w:rsidRPr="00CB4CA9">
        <w:rPr>
          <w:rFonts w:ascii="Arial" w:hAnsi="Arial" w:cs="Arial"/>
        </w:rPr>
        <w:t>Stakeholders involved</w:t>
      </w:r>
      <w:r w:rsidR="002C2C75" w:rsidRPr="00CB4CA9">
        <w:rPr>
          <w:rFonts w:ascii="Arial" w:hAnsi="Arial" w:cs="Arial"/>
        </w:rPr>
        <w:t xml:space="preserve"> in defining</w:t>
      </w:r>
      <w:r w:rsidRPr="00CB4CA9">
        <w:rPr>
          <w:rFonts w:ascii="Arial" w:hAnsi="Arial" w:cs="Arial"/>
        </w:rPr>
        <w:t xml:space="preserve"> the outcomes will be representative of the group at large by a</w:t>
      </w:r>
      <w:r w:rsidR="00267A80" w:rsidRPr="00CB4CA9">
        <w:rPr>
          <w:rFonts w:ascii="Arial" w:hAnsi="Arial" w:cs="Arial"/>
        </w:rPr>
        <w:t>cc</w:t>
      </w:r>
      <w:r w:rsidRPr="00CB4CA9">
        <w:rPr>
          <w:rFonts w:ascii="Arial" w:hAnsi="Arial" w:cs="Arial"/>
        </w:rPr>
        <w:t xml:space="preserve">essing stakeholders on the grounds of </w:t>
      </w:r>
      <w:r w:rsidR="00267A80" w:rsidRPr="00CB4CA9">
        <w:rPr>
          <w:rFonts w:ascii="Arial" w:hAnsi="Arial" w:cs="Arial"/>
        </w:rPr>
        <w:t xml:space="preserve">a range of diversity criteria. This will include </w:t>
      </w:r>
      <w:r w:rsidRPr="00CB4CA9">
        <w:rPr>
          <w:rFonts w:ascii="Arial" w:hAnsi="Arial" w:cs="Arial"/>
        </w:rPr>
        <w:t>age, gender, socioeconomic backgr</w:t>
      </w:r>
      <w:r w:rsidR="002A10A3" w:rsidRPr="00CB4CA9">
        <w:rPr>
          <w:rFonts w:ascii="Arial" w:hAnsi="Arial" w:cs="Arial"/>
        </w:rPr>
        <w:t xml:space="preserve">ound, extent of involvement in </w:t>
      </w:r>
      <w:r w:rsidRPr="00CB4CA9">
        <w:rPr>
          <w:rFonts w:ascii="Arial" w:hAnsi="Arial" w:cs="Arial"/>
        </w:rPr>
        <w:t>our organisation’s activitie</w:t>
      </w:r>
      <w:r w:rsidR="00314355" w:rsidRPr="00CB4CA9">
        <w:rPr>
          <w:rFonts w:ascii="Arial" w:hAnsi="Arial" w:cs="Arial"/>
        </w:rPr>
        <w:t>s and area of w</w:t>
      </w:r>
      <w:r w:rsidR="00552A5D" w:rsidRPr="00CB4CA9">
        <w:rPr>
          <w:rFonts w:ascii="Arial" w:hAnsi="Arial" w:cs="Arial"/>
        </w:rPr>
        <w:t>o</w:t>
      </w:r>
      <w:r w:rsidR="00314355" w:rsidRPr="00CB4CA9">
        <w:rPr>
          <w:rFonts w:ascii="Arial" w:hAnsi="Arial" w:cs="Arial"/>
        </w:rPr>
        <w:t>rk</w:t>
      </w:r>
      <w:r w:rsidRPr="00CB4CA9">
        <w:rPr>
          <w:rFonts w:ascii="Arial" w:hAnsi="Arial" w:cs="Arial"/>
        </w:rPr>
        <w:t>.</w:t>
      </w:r>
      <w:r w:rsidR="00416DF4" w:rsidRPr="00CB4CA9">
        <w:rPr>
          <w:rFonts w:ascii="Arial" w:hAnsi="Arial" w:cs="Arial"/>
        </w:rPr>
        <w:br/>
      </w:r>
      <w:r w:rsidR="00416DF4" w:rsidRPr="00CB4CA9">
        <w:rPr>
          <w:rFonts w:ascii="Arial" w:hAnsi="Arial" w:cs="Arial"/>
        </w:rPr>
        <w:br/>
      </w:r>
      <w:r w:rsidR="00E33EBB" w:rsidRPr="00CB4CA9">
        <w:rPr>
          <w:rFonts w:ascii="Arial" w:hAnsi="Arial" w:cs="Arial"/>
        </w:rPr>
        <w:t xml:space="preserve">We will ensure the number of stakeholders we involve </w:t>
      </w:r>
      <w:r w:rsidR="00950AFA" w:rsidRPr="00CB4CA9">
        <w:rPr>
          <w:rFonts w:ascii="Arial" w:hAnsi="Arial" w:cs="Arial"/>
        </w:rPr>
        <w:t>is</w:t>
      </w:r>
      <w:r w:rsidR="00E33EBB" w:rsidRPr="00CB4CA9">
        <w:rPr>
          <w:rFonts w:ascii="Arial" w:hAnsi="Arial" w:cs="Arial"/>
        </w:rPr>
        <w:t xml:space="preserve"> appropriate for the level of decision, and that this sample is as representative of the wider stakeholder group as possible.</w:t>
      </w:r>
    </w:p>
    <w:p w14:paraId="7C9F1627" w14:textId="15A40EAE" w:rsidR="008B1B69" w:rsidRPr="00CB4CA9" w:rsidRDefault="00377075" w:rsidP="00954BAF">
      <w:pPr>
        <w:numPr>
          <w:ilvl w:val="0"/>
          <w:numId w:val="6"/>
        </w:numPr>
        <w:rPr>
          <w:rFonts w:ascii="Arial" w:hAnsi="Arial" w:cs="Arial"/>
        </w:rPr>
      </w:pPr>
      <w:r w:rsidRPr="00CB4CA9">
        <w:rPr>
          <w:rFonts w:ascii="Arial" w:hAnsi="Arial" w:cs="Arial"/>
        </w:rPr>
        <w:t>Open-</w:t>
      </w:r>
      <w:r w:rsidR="00954BAF" w:rsidRPr="00CB4CA9">
        <w:rPr>
          <w:rFonts w:ascii="Arial" w:hAnsi="Arial" w:cs="Arial"/>
        </w:rPr>
        <w:t>ended and unbiased</w:t>
      </w:r>
      <w:r w:rsidR="00416DF4" w:rsidRPr="00CB4CA9">
        <w:rPr>
          <w:rFonts w:ascii="Arial" w:hAnsi="Arial" w:cs="Arial"/>
        </w:rPr>
        <w:br/>
      </w:r>
      <w:r w:rsidR="00416DF4" w:rsidRPr="00CB4CA9">
        <w:rPr>
          <w:rFonts w:ascii="Arial" w:hAnsi="Arial" w:cs="Arial"/>
        </w:rPr>
        <w:br/>
      </w:r>
      <w:r w:rsidR="00267A80" w:rsidRPr="00CB4CA9">
        <w:rPr>
          <w:rFonts w:ascii="Arial" w:hAnsi="Arial" w:cs="Arial"/>
        </w:rPr>
        <w:t xml:space="preserve">We will </w:t>
      </w:r>
      <w:r w:rsidR="007F5E55" w:rsidRPr="00CB4CA9">
        <w:rPr>
          <w:rFonts w:ascii="Arial" w:hAnsi="Arial" w:cs="Arial"/>
        </w:rPr>
        <w:t xml:space="preserve">minimise </w:t>
      </w:r>
      <w:r w:rsidR="00267A80" w:rsidRPr="00CB4CA9">
        <w:rPr>
          <w:rFonts w:ascii="Arial" w:hAnsi="Arial" w:cs="Arial"/>
        </w:rPr>
        <w:t xml:space="preserve">bias in our questioning around potential outcomes but rather will ask </w:t>
      </w:r>
      <w:r w:rsidR="00954BAF" w:rsidRPr="00CB4CA9">
        <w:rPr>
          <w:rFonts w:ascii="Arial" w:hAnsi="Arial" w:cs="Arial"/>
        </w:rPr>
        <w:t xml:space="preserve">stakeholders </w:t>
      </w:r>
      <w:r w:rsidR="00ED1B6F" w:rsidRPr="00CB4CA9">
        <w:rPr>
          <w:rFonts w:ascii="Arial" w:hAnsi="Arial" w:cs="Arial"/>
        </w:rPr>
        <w:t>open-</w:t>
      </w:r>
      <w:r w:rsidR="00954BAF" w:rsidRPr="00CB4CA9">
        <w:rPr>
          <w:rFonts w:ascii="Arial" w:hAnsi="Arial" w:cs="Arial"/>
        </w:rPr>
        <w:t>ended questions</w:t>
      </w:r>
      <w:r w:rsidR="00ED1B6F" w:rsidRPr="00CB4CA9">
        <w:rPr>
          <w:rFonts w:ascii="Arial" w:hAnsi="Arial" w:cs="Arial"/>
        </w:rPr>
        <w:t>.</w:t>
      </w:r>
      <w:r w:rsidR="002D5CE3" w:rsidRPr="00CB4CA9">
        <w:rPr>
          <w:rFonts w:ascii="Arial" w:hAnsi="Arial" w:cs="Arial"/>
        </w:rPr>
        <w:t xml:space="preserve"> </w:t>
      </w:r>
      <w:r w:rsidR="00ED1B6F" w:rsidRPr="00CB4CA9">
        <w:rPr>
          <w:rFonts w:ascii="Arial" w:hAnsi="Arial" w:cs="Arial"/>
        </w:rPr>
        <w:t>This</w:t>
      </w:r>
      <w:r w:rsidR="00954BAF" w:rsidRPr="00CB4CA9">
        <w:rPr>
          <w:rFonts w:ascii="Arial" w:hAnsi="Arial" w:cs="Arial"/>
        </w:rPr>
        <w:t xml:space="preserve"> will enable them to define negative and unintended outcomes as well as</w:t>
      </w:r>
      <w:r w:rsidR="006D2708" w:rsidRPr="00CB4CA9">
        <w:rPr>
          <w:rFonts w:ascii="Arial" w:hAnsi="Arial" w:cs="Arial"/>
        </w:rPr>
        <w:t xml:space="preserve"> the </w:t>
      </w:r>
      <w:r w:rsidR="00954BAF" w:rsidRPr="00CB4CA9">
        <w:rPr>
          <w:rFonts w:ascii="Arial" w:hAnsi="Arial" w:cs="Arial"/>
        </w:rPr>
        <w:t>positive and intended outcomes</w:t>
      </w:r>
      <w:r w:rsidR="002A10A3" w:rsidRPr="00CB4CA9">
        <w:rPr>
          <w:rFonts w:ascii="Arial" w:hAnsi="Arial" w:cs="Arial"/>
        </w:rPr>
        <w:t xml:space="preserve"> they are experiencing</w:t>
      </w:r>
      <w:r w:rsidR="00954BAF" w:rsidRPr="00CB4CA9">
        <w:rPr>
          <w:rFonts w:ascii="Arial" w:hAnsi="Arial" w:cs="Arial"/>
        </w:rPr>
        <w:t>.</w:t>
      </w:r>
    </w:p>
    <w:p w14:paraId="3BA1BCA6" w14:textId="2635C342" w:rsidR="008B1B69" w:rsidRPr="00CB4CA9" w:rsidRDefault="008B1B69" w:rsidP="008B1B69">
      <w:pPr>
        <w:pStyle w:val="Heading2"/>
      </w:pPr>
      <w:bookmarkStart w:id="2" w:name="_Toc178237266"/>
      <w:r w:rsidRPr="00CB4CA9">
        <w:t>Section Two: Objectives</w:t>
      </w:r>
      <w:bookmarkEnd w:id="2"/>
    </w:p>
    <w:p w14:paraId="46CF113C" w14:textId="44B748BC" w:rsidR="008B1B69" w:rsidRPr="00CB4CA9" w:rsidRDefault="008B1B69" w:rsidP="009240F1">
      <w:pPr>
        <w:pStyle w:val="ListParagraph"/>
        <w:numPr>
          <w:ilvl w:val="0"/>
          <w:numId w:val="30"/>
        </w:numPr>
        <w:rPr>
          <w:rFonts w:ascii="Arial" w:hAnsi="Arial" w:cs="Arial"/>
          <w:b/>
        </w:rPr>
      </w:pPr>
      <w:r w:rsidRPr="00CB4CA9">
        <w:rPr>
          <w:rFonts w:ascii="Arial" w:hAnsi="Arial" w:cs="Arial"/>
          <w:b/>
        </w:rPr>
        <w:t>Promote Economic Growth and Job Creation </w:t>
      </w:r>
    </w:p>
    <w:p w14:paraId="10D4F7FA" w14:textId="77777777" w:rsidR="008B1B69" w:rsidRPr="00CB4CA9" w:rsidRDefault="008B1B69" w:rsidP="00DB6DBC">
      <w:pPr>
        <w:numPr>
          <w:ilvl w:val="0"/>
          <w:numId w:val="13"/>
        </w:numPr>
        <w:rPr>
          <w:rFonts w:ascii="Arial" w:hAnsi="Arial" w:cs="Arial"/>
        </w:rPr>
      </w:pPr>
      <w:r w:rsidRPr="00CB4CA9">
        <w:rPr>
          <w:rFonts w:ascii="Arial" w:hAnsi="Arial" w:cs="Arial"/>
        </w:rPr>
        <w:t>Encourage procurement practices that stimulate local economies, create jobs, and support small and medium-sized enterprises (SMEs), social enterprises, and voluntary sector organisations. </w:t>
      </w:r>
    </w:p>
    <w:p w14:paraId="5539E8BE" w14:textId="3A915C33" w:rsidR="008B1B69" w:rsidRPr="00CB4CA9" w:rsidRDefault="00416DF4" w:rsidP="00DB6DBC">
      <w:pPr>
        <w:numPr>
          <w:ilvl w:val="0"/>
          <w:numId w:val="14"/>
        </w:numPr>
        <w:rPr>
          <w:rFonts w:ascii="Arial" w:hAnsi="Arial" w:cs="Arial"/>
        </w:rPr>
      </w:pPr>
      <w:r w:rsidRPr="00CB4CA9">
        <w:rPr>
          <w:rFonts w:ascii="Arial" w:hAnsi="Arial" w:cs="Arial"/>
        </w:rPr>
        <w:t>Prioritise</w:t>
      </w:r>
      <w:r w:rsidR="008B1B69" w:rsidRPr="00CB4CA9">
        <w:rPr>
          <w:rFonts w:ascii="Arial" w:hAnsi="Arial" w:cs="Arial"/>
        </w:rPr>
        <w:t xml:space="preserve"> contracts that promote upskilling, apprenticeship opportunities, and workforce diversity. </w:t>
      </w:r>
    </w:p>
    <w:p w14:paraId="29A2A055" w14:textId="28E0F939" w:rsidR="008B1B69" w:rsidRPr="00CB4CA9" w:rsidRDefault="008B1B69" w:rsidP="00DB6DBC">
      <w:pPr>
        <w:numPr>
          <w:ilvl w:val="0"/>
          <w:numId w:val="15"/>
        </w:numPr>
        <w:rPr>
          <w:rFonts w:ascii="Arial" w:hAnsi="Arial" w:cs="Arial"/>
        </w:rPr>
      </w:pPr>
      <w:r w:rsidRPr="00CB4CA9">
        <w:rPr>
          <w:rFonts w:ascii="Arial" w:hAnsi="Arial" w:cs="Arial"/>
        </w:rPr>
        <w:t>Remov</w:t>
      </w:r>
      <w:r w:rsidR="00416DF4" w:rsidRPr="00CB4CA9">
        <w:rPr>
          <w:rFonts w:ascii="Arial" w:hAnsi="Arial" w:cs="Arial"/>
        </w:rPr>
        <w:t>e</w:t>
      </w:r>
      <w:r w:rsidRPr="00CB4CA9">
        <w:rPr>
          <w:rFonts w:ascii="Arial" w:hAnsi="Arial" w:cs="Arial"/>
        </w:rPr>
        <w:t xml:space="preserve"> barriers to employment particularly for underrepresented groups,</w:t>
      </w:r>
      <w:r w:rsidR="00416DF4" w:rsidRPr="00CB4CA9">
        <w:rPr>
          <w:rFonts w:ascii="Arial" w:hAnsi="Arial" w:cs="Arial"/>
        </w:rPr>
        <w:t xml:space="preserve"> such as</w:t>
      </w:r>
      <w:r w:rsidRPr="00CB4CA9">
        <w:rPr>
          <w:rFonts w:ascii="Arial" w:hAnsi="Arial" w:cs="Arial"/>
        </w:rPr>
        <w:t xml:space="preserve"> those who are in the most deprived areas or offering employment opportunities to those who serve or have served in our armed forces </w:t>
      </w:r>
    </w:p>
    <w:p w14:paraId="60CC7F69" w14:textId="4C7382F5" w:rsidR="008B1B69" w:rsidRPr="00CB4CA9" w:rsidRDefault="008B1B69" w:rsidP="008B1B69">
      <w:pPr>
        <w:numPr>
          <w:ilvl w:val="0"/>
          <w:numId w:val="16"/>
        </w:numPr>
        <w:rPr>
          <w:rFonts w:ascii="Arial" w:hAnsi="Arial" w:cs="Arial"/>
        </w:rPr>
      </w:pPr>
      <w:r w:rsidRPr="00CB4CA9">
        <w:rPr>
          <w:rFonts w:ascii="Arial" w:hAnsi="Arial" w:cs="Arial"/>
        </w:rPr>
        <w:t>Creating employment opportunities within the communities that we work  </w:t>
      </w:r>
    </w:p>
    <w:p w14:paraId="2040C8B9" w14:textId="0D101933" w:rsidR="008B1B69" w:rsidRPr="00CB4CA9" w:rsidRDefault="008B1B69" w:rsidP="009240F1">
      <w:pPr>
        <w:pStyle w:val="ListParagraph"/>
        <w:numPr>
          <w:ilvl w:val="0"/>
          <w:numId w:val="30"/>
        </w:numPr>
        <w:rPr>
          <w:rFonts w:ascii="Arial" w:hAnsi="Arial" w:cs="Arial"/>
          <w:b/>
          <w:bCs/>
        </w:rPr>
      </w:pPr>
      <w:r w:rsidRPr="00CB4CA9">
        <w:rPr>
          <w:rFonts w:ascii="Arial" w:hAnsi="Arial" w:cs="Arial"/>
          <w:b/>
          <w:bCs/>
        </w:rPr>
        <w:t>Improve Social Well-being </w:t>
      </w:r>
    </w:p>
    <w:p w14:paraId="7061120F" w14:textId="77777777" w:rsidR="008B1B69" w:rsidRPr="00CB4CA9" w:rsidRDefault="008B1B69" w:rsidP="00DB6DBC">
      <w:pPr>
        <w:numPr>
          <w:ilvl w:val="0"/>
          <w:numId w:val="17"/>
        </w:numPr>
        <w:rPr>
          <w:rFonts w:ascii="Arial" w:hAnsi="Arial" w:cs="Arial"/>
        </w:rPr>
      </w:pPr>
      <w:r w:rsidRPr="00CB4CA9">
        <w:rPr>
          <w:rFonts w:ascii="Arial" w:hAnsi="Arial" w:cs="Arial"/>
        </w:rPr>
        <w:lastRenderedPageBreak/>
        <w:t>Ensure that public procurement supports projects that foster community cohesion, improve social equity, and address social inequalities. </w:t>
      </w:r>
    </w:p>
    <w:p w14:paraId="0443832F" w14:textId="37397568" w:rsidR="008B1B69" w:rsidRPr="00CB4CA9" w:rsidRDefault="00416DF4" w:rsidP="008B1B69">
      <w:pPr>
        <w:numPr>
          <w:ilvl w:val="0"/>
          <w:numId w:val="18"/>
        </w:numPr>
        <w:rPr>
          <w:rFonts w:ascii="Arial" w:hAnsi="Arial" w:cs="Arial"/>
        </w:rPr>
      </w:pPr>
      <w:r w:rsidRPr="00CB4CA9">
        <w:rPr>
          <w:rFonts w:ascii="Arial" w:hAnsi="Arial" w:cs="Arial"/>
        </w:rPr>
        <w:t>Prioritise</w:t>
      </w:r>
      <w:r w:rsidR="008B1B69" w:rsidRPr="00CB4CA9">
        <w:rPr>
          <w:rFonts w:ascii="Arial" w:hAnsi="Arial" w:cs="Arial"/>
        </w:rPr>
        <w:t xml:space="preserve"> suppliers who actively contribute to the well-being of disadvantaged or underrepresented groups. </w:t>
      </w:r>
    </w:p>
    <w:p w14:paraId="2D0C43CB" w14:textId="092CA04E" w:rsidR="008B1B69" w:rsidRPr="00CB4CA9" w:rsidRDefault="008B1B69" w:rsidP="008B1B69">
      <w:pPr>
        <w:rPr>
          <w:rFonts w:ascii="Arial" w:hAnsi="Arial" w:cs="Arial"/>
        </w:rPr>
      </w:pPr>
      <w:r w:rsidRPr="00CB4CA9">
        <w:rPr>
          <w:rFonts w:ascii="Arial" w:hAnsi="Arial" w:cs="Arial"/>
          <w:b/>
          <w:bCs/>
        </w:rPr>
        <w:t>3</w:t>
      </w:r>
      <w:r w:rsidR="00032429" w:rsidRPr="00CB4CA9">
        <w:rPr>
          <w:rFonts w:ascii="Arial" w:hAnsi="Arial" w:cs="Arial"/>
          <w:b/>
          <w:bCs/>
        </w:rPr>
        <w:t>.</w:t>
      </w:r>
      <w:r w:rsidRPr="00CB4CA9">
        <w:rPr>
          <w:rFonts w:ascii="Arial" w:hAnsi="Arial" w:cs="Arial"/>
          <w:b/>
          <w:bCs/>
        </w:rPr>
        <w:t xml:space="preserve"> Environmental Sustainability</w:t>
      </w:r>
      <w:r w:rsidRPr="00CB4CA9">
        <w:rPr>
          <w:rFonts w:ascii="Arial" w:hAnsi="Arial" w:cs="Arial"/>
        </w:rPr>
        <w:t> </w:t>
      </w:r>
    </w:p>
    <w:p w14:paraId="4A91928B" w14:textId="77777777" w:rsidR="008B1B69" w:rsidRPr="00CB4CA9" w:rsidRDefault="008B1B69" w:rsidP="00DB6DBC">
      <w:pPr>
        <w:numPr>
          <w:ilvl w:val="0"/>
          <w:numId w:val="19"/>
        </w:numPr>
        <w:rPr>
          <w:rFonts w:ascii="Arial" w:hAnsi="Arial" w:cs="Arial"/>
        </w:rPr>
      </w:pPr>
      <w:r w:rsidRPr="00CB4CA9">
        <w:rPr>
          <w:rFonts w:ascii="Arial" w:hAnsi="Arial" w:cs="Arial"/>
        </w:rPr>
        <w:t>Ensure procurement decisions contribute to environmental sustainability by reducing carbon emissions, waste, and resource consumption. </w:t>
      </w:r>
    </w:p>
    <w:p w14:paraId="4DAFC97E" w14:textId="77777777" w:rsidR="008B1B69" w:rsidRPr="00CB4CA9" w:rsidRDefault="008B1B69" w:rsidP="00DB6DBC">
      <w:pPr>
        <w:numPr>
          <w:ilvl w:val="0"/>
          <w:numId w:val="20"/>
        </w:numPr>
        <w:rPr>
          <w:rFonts w:ascii="Arial" w:hAnsi="Arial" w:cs="Arial"/>
        </w:rPr>
      </w:pPr>
      <w:r w:rsidRPr="00CB4CA9">
        <w:rPr>
          <w:rFonts w:ascii="Arial" w:hAnsi="Arial" w:cs="Arial"/>
        </w:rPr>
        <w:t>Encourage the use of environmentally friendly materials, energy-efficient products, and services that promote the circular economy. </w:t>
      </w:r>
    </w:p>
    <w:p w14:paraId="6B0A7F5B" w14:textId="40A187BA" w:rsidR="008B1B69" w:rsidRPr="00CB4CA9" w:rsidRDefault="00416DF4" w:rsidP="008B1B69">
      <w:pPr>
        <w:numPr>
          <w:ilvl w:val="0"/>
          <w:numId w:val="21"/>
        </w:numPr>
        <w:rPr>
          <w:rFonts w:ascii="Arial" w:hAnsi="Arial" w:cs="Arial"/>
        </w:rPr>
      </w:pPr>
      <w:r w:rsidRPr="00CB4CA9">
        <w:rPr>
          <w:rFonts w:ascii="Arial" w:hAnsi="Arial" w:cs="Arial"/>
        </w:rPr>
        <w:t>Prioritise</w:t>
      </w:r>
      <w:r w:rsidR="008B1B69" w:rsidRPr="00CB4CA9">
        <w:rPr>
          <w:rFonts w:ascii="Arial" w:hAnsi="Arial" w:cs="Arial"/>
        </w:rPr>
        <w:t xml:space="preserve"> suppliers with strong environmental policies that align with UK climate change targets and the commitment to net-zero emissions by 2050. </w:t>
      </w:r>
    </w:p>
    <w:p w14:paraId="0CC4C3DE" w14:textId="0C5E4B4A" w:rsidR="008B1B69" w:rsidRPr="00CB4CA9" w:rsidRDefault="008B1B69" w:rsidP="008B1B69">
      <w:pPr>
        <w:rPr>
          <w:rFonts w:ascii="Arial" w:hAnsi="Arial" w:cs="Arial"/>
        </w:rPr>
      </w:pPr>
      <w:r w:rsidRPr="00CB4CA9">
        <w:rPr>
          <w:rFonts w:ascii="Arial" w:hAnsi="Arial" w:cs="Arial"/>
          <w:b/>
          <w:bCs/>
        </w:rPr>
        <w:t>4</w:t>
      </w:r>
      <w:r w:rsidR="00032429" w:rsidRPr="00CB4CA9">
        <w:rPr>
          <w:rFonts w:ascii="Arial" w:hAnsi="Arial" w:cs="Arial"/>
          <w:b/>
          <w:bCs/>
        </w:rPr>
        <w:t>.</w:t>
      </w:r>
      <w:r w:rsidRPr="00CB4CA9">
        <w:rPr>
          <w:rFonts w:ascii="Arial" w:hAnsi="Arial" w:cs="Arial"/>
          <w:b/>
          <w:bCs/>
        </w:rPr>
        <w:t xml:space="preserve"> Support Ethical Procurement Practices</w:t>
      </w:r>
      <w:r w:rsidRPr="00CB4CA9">
        <w:rPr>
          <w:rFonts w:ascii="Arial" w:hAnsi="Arial" w:cs="Arial"/>
        </w:rPr>
        <w:t> </w:t>
      </w:r>
      <w:r w:rsidR="00F15843" w:rsidRPr="00CB4CA9">
        <w:rPr>
          <w:rFonts w:ascii="Arial" w:hAnsi="Arial" w:cs="Arial"/>
        </w:rPr>
        <w:t xml:space="preserve"> </w:t>
      </w:r>
    </w:p>
    <w:p w14:paraId="739ACE39" w14:textId="77777777" w:rsidR="008B1B69" w:rsidRPr="00CB4CA9" w:rsidRDefault="008B1B69" w:rsidP="00DB6DBC">
      <w:pPr>
        <w:numPr>
          <w:ilvl w:val="0"/>
          <w:numId w:val="22"/>
        </w:numPr>
        <w:rPr>
          <w:rFonts w:ascii="Arial" w:hAnsi="Arial" w:cs="Arial"/>
        </w:rPr>
      </w:pPr>
      <w:r w:rsidRPr="00CB4CA9">
        <w:rPr>
          <w:rFonts w:ascii="Arial" w:hAnsi="Arial" w:cs="Arial"/>
        </w:rPr>
        <w:t>Promote fair trade, respect for human rights, and ethical sourcing throughout supply chains. </w:t>
      </w:r>
    </w:p>
    <w:p w14:paraId="62DED675" w14:textId="28AC80B3" w:rsidR="008B1B69" w:rsidRPr="00CB4CA9" w:rsidRDefault="008B1B69" w:rsidP="008B1B69">
      <w:pPr>
        <w:numPr>
          <w:ilvl w:val="0"/>
          <w:numId w:val="23"/>
        </w:numPr>
        <w:rPr>
          <w:rFonts w:ascii="Arial" w:hAnsi="Arial" w:cs="Arial"/>
        </w:rPr>
      </w:pPr>
      <w:r w:rsidRPr="00CB4CA9">
        <w:rPr>
          <w:rFonts w:ascii="Arial" w:hAnsi="Arial" w:cs="Arial"/>
        </w:rPr>
        <w:t>Ensure that suppliers meet ethical labour standards, including fair wages, safe working conditions, and freedom from exploitation or forced labour.</w:t>
      </w:r>
    </w:p>
    <w:p w14:paraId="19D64489" w14:textId="6FF24868" w:rsidR="008B1B69" w:rsidRPr="00CB4CA9" w:rsidRDefault="008B1B69" w:rsidP="008B1B69">
      <w:pPr>
        <w:rPr>
          <w:rFonts w:ascii="Arial" w:hAnsi="Arial" w:cs="Arial"/>
        </w:rPr>
      </w:pPr>
      <w:r w:rsidRPr="00CB4CA9">
        <w:rPr>
          <w:rFonts w:ascii="Arial" w:hAnsi="Arial" w:cs="Arial"/>
          <w:b/>
          <w:bCs/>
        </w:rPr>
        <w:t>5</w:t>
      </w:r>
      <w:r w:rsidR="00032429" w:rsidRPr="00CB4CA9">
        <w:rPr>
          <w:rFonts w:ascii="Arial" w:hAnsi="Arial" w:cs="Arial"/>
          <w:b/>
          <w:bCs/>
        </w:rPr>
        <w:t>.</w:t>
      </w:r>
      <w:r w:rsidRPr="00CB4CA9">
        <w:rPr>
          <w:rFonts w:ascii="Arial" w:hAnsi="Arial" w:cs="Arial"/>
          <w:b/>
          <w:bCs/>
        </w:rPr>
        <w:t xml:space="preserve"> Foster Innovation and Community Resilience</w:t>
      </w:r>
      <w:r w:rsidRPr="00CB4CA9">
        <w:rPr>
          <w:rFonts w:ascii="Arial" w:hAnsi="Arial" w:cs="Arial"/>
        </w:rPr>
        <w:t> </w:t>
      </w:r>
    </w:p>
    <w:p w14:paraId="4C10032D" w14:textId="77777777" w:rsidR="008B1B69" w:rsidRPr="00CB4CA9" w:rsidRDefault="008B1B69" w:rsidP="00DB6DBC">
      <w:pPr>
        <w:numPr>
          <w:ilvl w:val="0"/>
          <w:numId w:val="24"/>
        </w:numPr>
        <w:rPr>
          <w:rFonts w:ascii="Arial" w:hAnsi="Arial" w:cs="Arial"/>
        </w:rPr>
      </w:pPr>
      <w:r w:rsidRPr="00CB4CA9">
        <w:rPr>
          <w:rFonts w:ascii="Arial" w:hAnsi="Arial" w:cs="Arial"/>
        </w:rPr>
        <w:t>Encourage innovative solutions in procurement processes that support long-term community resilience, particularly in areas affected by economic and social deprivation. </w:t>
      </w:r>
    </w:p>
    <w:p w14:paraId="1D56B329" w14:textId="77777777" w:rsidR="008B1B69" w:rsidRPr="00CB4CA9" w:rsidRDefault="008B1B69" w:rsidP="00DB6DBC">
      <w:pPr>
        <w:numPr>
          <w:ilvl w:val="0"/>
          <w:numId w:val="25"/>
        </w:numPr>
        <w:rPr>
          <w:rFonts w:ascii="Arial" w:hAnsi="Arial" w:cs="Arial"/>
        </w:rPr>
      </w:pPr>
      <w:r w:rsidRPr="00CB4CA9">
        <w:rPr>
          <w:rFonts w:ascii="Arial" w:hAnsi="Arial" w:cs="Arial"/>
        </w:rPr>
        <w:t>Support projects that enable local communities to build capacity, improve infrastructure, and increase access to essential services </w:t>
      </w:r>
    </w:p>
    <w:p w14:paraId="2223EF42" w14:textId="77777777" w:rsidR="008B1B69" w:rsidRPr="00CB4CA9" w:rsidRDefault="008B1B69" w:rsidP="00DB6DBC">
      <w:pPr>
        <w:numPr>
          <w:ilvl w:val="0"/>
          <w:numId w:val="26"/>
        </w:numPr>
        <w:rPr>
          <w:rFonts w:ascii="Arial" w:hAnsi="Arial" w:cs="Arial"/>
        </w:rPr>
      </w:pPr>
      <w:r w:rsidRPr="00CB4CA9">
        <w:rPr>
          <w:rFonts w:ascii="Arial" w:hAnsi="Arial" w:cs="Arial"/>
        </w:rPr>
        <w:t>Partnering with charities and community organisations (nationally and locally) to support employment opportunities and environmental regeneration to meet local needs and on key themes to deliver additional community benefits  </w:t>
      </w:r>
    </w:p>
    <w:p w14:paraId="5DACE577" w14:textId="361052EC" w:rsidR="00954BAF" w:rsidRPr="00CB4CA9" w:rsidRDefault="008B1B69" w:rsidP="00B147DA">
      <w:pPr>
        <w:numPr>
          <w:ilvl w:val="0"/>
          <w:numId w:val="27"/>
        </w:numPr>
        <w:rPr>
          <w:rFonts w:ascii="Arial" w:hAnsi="Arial" w:cs="Arial"/>
        </w:rPr>
      </w:pPr>
      <w:r w:rsidRPr="00CB4CA9">
        <w:rPr>
          <w:rFonts w:ascii="Arial" w:hAnsi="Arial" w:cs="Arial"/>
        </w:rPr>
        <w:t>Carrying out volunteering and other activities that deliver benefits to local communities and help to address local needs</w:t>
      </w:r>
    </w:p>
    <w:p w14:paraId="48FE816F" w14:textId="5DECE5C2" w:rsidR="008B1B69" w:rsidRPr="00CB4CA9" w:rsidRDefault="00FE3451" w:rsidP="00FE3451">
      <w:pPr>
        <w:pStyle w:val="Heading2"/>
      </w:pPr>
      <w:bookmarkStart w:id="3" w:name="_Toc178237267"/>
      <w:r>
        <w:t>Section Three:</w:t>
      </w:r>
      <w:r w:rsidR="008B1B69" w:rsidRPr="00CB4CA9">
        <w:t xml:space="preserve"> Implementation</w:t>
      </w:r>
      <w:bookmarkEnd w:id="3"/>
    </w:p>
    <w:p w14:paraId="66B856FD" w14:textId="77777777" w:rsidR="008B1B69" w:rsidRPr="00CB4CA9" w:rsidRDefault="008B1B69" w:rsidP="008B1B69">
      <w:pPr>
        <w:rPr>
          <w:rFonts w:ascii="Arial" w:hAnsi="Arial" w:cs="Arial"/>
        </w:rPr>
      </w:pPr>
      <w:r w:rsidRPr="00CB4CA9">
        <w:rPr>
          <w:rFonts w:ascii="Arial" w:hAnsi="Arial" w:cs="Arial"/>
        </w:rPr>
        <w:t>To deliver on the objectives outlined in this policy, our organisation will: </w:t>
      </w:r>
    </w:p>
    <w:p w14:paraId="48EE15AE" w14:textId="206D76B6" w:rsidR="008B1B69" w:rsidRPr="00CB4CA9" w:rsidRDefault="008B1B69" w:rsidP="00781644">
      <w:pPr>
        <w:pStyle w:val="ListParagraph"/>
        <w:numPr>
          <w:ilvl w:val="0"/>
          <w:numId w:val="31"/>
        </w:numPr>
        <w:rPr>
          <w:rFonts w:ascii="Arial" w:hAnsi="Arial" w:cs="Arial"/>
          <w:b/>
          <w:bCs/>
        </w:rPr>
      </w:pPr>
      <w:r w:rsidRPr="00CB4CA9">
        <w:rPr>
          <w:rFonts w:ascii="Arial" w:hAnsi="Arial" w:cs="Arial"/>
          <w:b/>
          <w:bCs/>
        </w:rPr>
        <w:t xml:space="preserve"> Embed Social Value in Procurement Procedures </w:t>
      </w:r>
    </w:p>
    <w:p w14:paraId="70C29205" w14:textId="6C80D503" w:rsidR="008B1B69" w:rsidRPr="00CB4CA9" w:rsidRDefault="008B1B69" w:rsidP="00DB6DBC">
      <w:pPr>
        <w:numPr>
          <w:ilvl w:val="0"/>
          <w:numId w:val="21"/>
        </w:numPr>
        <w:rPr>
          <w:rFonts w:ascii="Arial" w:hAnsi="Arial" w:cs="Arial"/>
        </w:rPr>
      </w:pPr>
      <w:r w:rsidRPr="00CB4CA9">
        <w:rPr>
          <w:rFonts w:ascii="Arial" w:hAnsi="Arial" w:cs="Arial"/>
        </w:rPr>
        <w:t>All tenders will include a social value element</w:t>
      </w:r>
      <w:r w:rsidR="007563CC" w:rsidRPr="00CB4CA9">
        <w:rPr>
          <w:rFonts w:ascii="Arial" w:hAnsi="Arial" w:cs="Arial"/>
        </w:rPr>
        <w:t xml:space="preserve">: </w:t>
      </w:r>
      <w:r w:rsidRPr="00CB4CA9">
        <w:rPr>
          <w:rFonts w:ascii="Arial" w:hAnsi="Arial" w:cs="Arial"/>
        </w:rPr>
        <w:t>suppliers will be required to outline how their delivery of contracts contributes to the defined social, economic, and environmental goals. </w:t>
      </w:r>
    </w:p>
    <w:p w14:paraId="12BC9A5D" w14:textId="1BADDE06" w:rsidR="008B1B69" w:rsidRPr="00CB4CA9" w:rsidRDefault="008B1B69" w:rsidP="008B1B69">
      <w:pPr>
        <w:numPr>
          <w:ilvl w:val="0"/>
          <w:numId w:val="21"/>
        </w:numPr>
        <w:rPr>
          <w:rFonts w:ascii="Arial" w:hAnsi="Arial" w:cs="Arial"/>
        </w:rPr>
      </w:pPr>
      <w:r w:rsidRPr="00CB4CA9">
        <w:rPr>
          <w:rFonts w:ascii="Arial" w:hAnsi="Arial" w:cs="Arial"/>
        </w:rPr>
        <w:t>A minimum weighting for social value will be applied to all procurement evaluations to ensure it is a meaningful part of the decision-making process. </w:t>
      </w:r>
    </w:p>
    <w:p w14:paraId="687AA48B" w14:textId="50454786" w:rsidR="008B1B69" w:rsidRPr="00CB4CA9" w:rsidRDefault="008B1B69" w:rsidP="00781644">
      <w:pPr>
        <w:pStyle w:val="ListParagraph"/>
        <w:numPr>
          <w:ilvl w:val="0"/>
          <w:numId w:val="31"/>
        </w:numPr>
        <w:rPr>
          <w:rFonts w:ascii="Arial" w:hAnsi="Arial" w:cs="Arial"/>
          <w:b/>
          <w:bCs/>
        </w:rPr>
      </w:pPr>
      <w:r w:rsidRPr="00CB4CA9">
        <w:rPr>
          <w:rFonts w:ascii="Arial" w:hAnsi="Arial" w:cs="Arial"/>
          <w:b/>
          <w:bCs/>
        </w:rPr>
        <w:t xml:space="preserve"> Supplier Engagement and Capacity Building </w:t>
      </w:r>
    </w:p>
    <w:p w14:paraId="440762A1" w14:textId="77777777" w:rsidR="008B1B69" w:rsidRPr="00CB4CA9" w:rsidRDefault="008B1B69" w:rsidP="00DB6DBC">
      <w:pPr>
        <w:numPr>
          <w:ilvl w:val="0"/>
          <w:numId w:val="21"/>
        </w:numPr>
        <w:rPr>
          <w:rFonts w:ascii="Arial" w:hAnsi="Arial" w:cs="Arial"/>
        </w:rPr>
      </w:pPr>
      <w:r w:rsidRPr="00CB4CA9">
        <w:rPr>
          <w:rFonts w:ascii="Arial" w:hAnsi="Arial" w:cs="Arial"/>
        </w:rPr>
        <w:lastRenderedPageBreak/>
        <w:t>Work with suppliers to develop their understanding of social value and provide guidance on how to align their practices with the objectives of this policy. </w:t>
      </w:r>
    </w:p>
    <w:p w14:paraId="70376745" w14:textId="391481FD" w:rsidR="008B1B69" w:rsidRPr="00CB4CA9" w:rsidRDefault="008B1B69" w:rsidP="008B1B69">
      <w:pPr>
        <w:numPr>
          <w:ilvl w:val="0"/>
          <w:numId w:val="21"/>
        </w:numPr>
        <w:rPr>
          <w:rFonts w:ascii="Arial" w:hAnsi="Arial" w:cs="Arial"/>
        </w:rPr>
      </w:pPr>
      <w:r w:rsidRPr="00CB4CA9">
        <w:rPr>
          <w:rFonts w:ascii="Arial" w:hAnsi="Arial" w:cs="Arial"/>
        </w:rPr>
        <w:t>Host workshops and training sessions for suppliers, particularly SMEs and social enterprises, to help them understand and meet social value requirements. </w:t>
      </w:r>
    </w:p>
    <w:p w14:paraId="1881BEAD" w14:textId="55B70CEE" w:rsidR="008B1B69" w:rsidRPr="00CB4CA9" w:rsidRDefault="008B1B69" w:rsidP="00781644">
      <w:pPr>
        <w:pStyle w:val="ListParagraph"/>
        <w:numPr>
          <w:ilvl w:val="0"/>
          <w:numId w:val="31"/>
        </w:numPr>
        <w:rPr>
          <w:rFonts w:ascii="Arial" w:hAnsi="Arial" w:cs="Arial"/>
          <w:b/>
          <w:bCs/>
        </w:rPr>
      </w:pPr>
      <w:r w:rsidRPr="00CB4CA9">
        <w:rPr>
          <w:rFonts w:ascii="Arial" w:hAnsi="Arial" w:cs="Arial"/>
          <w:b/>
          <w:bCs/>
        </w:rPr>
        <w:t xml:space="preserve"> Monitoring, Reporting, and Evaluation </w:t>
      </w:r>
    </w:p>
    <w:p w14:paraId="447CA905" w14:textId="77777777" w:rsidR="008B1B69" w:rsidRPr="00CB4CA9" w:rsidRDefault="008B1B69" w:rsidP="00DB6DBC">
      <w:pPr>
        <w:numPr>
          <w:ilvl w:val="0"/>
          <w:numId w:val="21"/>
        </w:numPr>
        <w:rPr>
          <w:rFonts w:ascii="Arial" w:hAnsi="Arial" w:cs="Arial"/>
        </w:rPr>
      </w:pPr>
      <w:r w:rsidRPr="00CB4CA9">
        <w:rPr>
          <w:rFonts w:ascii="Arial" w:hAnsi="Arial" w:cs="Arial"/>
        </w:rPr>
        <w:t>Establish clear metrics and key performance indicators (KPIs) for tracking social value outcomes in all contracts. </w:t>
      </w:r>
    </w:p>
    <w:p w14:paraId="7D6D0B2A" w14:textId="77777777" w:rsidR="008B1B69" w:rsidRPr="00CB4CA9" w:rsidRDefault="008B1B69" w:rsidP="00DB6DBC">
      <w:pPr>
        <w:numPr>
          <w:ilvl w:val="0"/>
          <w:numId w:val="21"/>
        </w:numPr>
        <w:rPr>
          <w:rFonts w:ascii="Arial" w:hAnsi="Arial" w:cs="Arial"/>
        </w:rPr>
      </w:pPr>
      <w:r w:rsidRPr="00CB4CA9">
        <w:rPr>
          <w:rFonts w:ascii="Arial" w:hAnsi="Arial" w:cs="Arial"/>
        </w:rPr>
        <w:t>Require regular reporting from suppliers on social value delivery and use this information to evaluate the success of procurement processes in achieving the policy’s goals. </w:t>
      </w:r>
    </w:p>
    <w:p w14:paraId="7FB19A98" w14:textId="28659A01" w:rsidR="008B1B69" w:rsidRPr="00CB4CA9" w:rsidRDefault="008B1B69" w:rsidP="008B1B69">
      <w:pPr>
        <w:numPr>
          <w:ilvl w:val="0"/>
          <w:numId w:val="21"/>
        </w:numPr>
        <w:rPr>
          <w:rFonts w:ascii="Arial" w:hAnsi="Arial" w:cs="Arial"/>
        </w:rPr>
      </w:pPr>
      <w:r w:rsidRPr="00CB4CA9">
        <w:rPr>
          <w:rFonts w:ascii="Arial" w:hAnsi="Arial" w:cs="Arial"/>
        </w:rPr>
        <w:t>Implement a feedback mechanism to continually improve the incorporation of social value in procurement. </w:t>
      </w:r>
    </w:p>
    <w:p w14:paraId="5B84A69D" w14:textId="08EBAD2E" w:rsidR="008B1B69" w:rsidRPr="00CB4CA9" w:rsidRDefault="00F02E72" w:rsidP="008B1B69">
      <w:pPr>
        <w:rPr>
          <w:rFonts w:ascii="Arial" w:hAnsi="Arial" w:cs="Arial"/>
          <w:b/>
          <w:bCs/>
        </w:rPr>
      </w:pPr>
      <w:r w:rsidRPr="00CB4CA9">
        <w:rPr>
          <w:rFonts w:ascii="Arial" w:hAnsi="Arial" w:cs="Arial"/>
          <w:b/>
          <w:bCs/>
        </w:rPr>
        <w:t>4</w:t>
      </w:r>
      <w:r w:rsidR="00781644" w:rsidRPr="00CB4CA9">
        <w:rPr>
          <w:rFonts w:ascii="Arial" w:hAnsi="Arial" w:cs="Arial"/>
          <w:b/>
          <w:bCs/>
        </w:rPr>
        <w:t xml:space="preserve">. </w:t>
      </w:r>
      <w:r w:rsidR="008B1B69" w:rsidRPr="00CB4CA9">
        <w:rPr>
          <w:rFonts w:ascii="Arial" w:hAnsi="Arial" w:cs="Arial"/>
          <w:b/>
          <w:bCs/>
        </w:rPr>
        <w:t>Governance, Measuring and Reporting  </w:t>
      </w:r>
    </w:p>
    <w:p w14:paraId="0AF8B65F" w14:textId="4CECCE48" w:rsidR="008B1B69" w:rsidRPr="00CB4CA9" w:rsidRDefault="008B1B69" w:rsidP="008B1B69">
      <w:pPr>
        <w:rPr>
          <w:rFonts w:ascii="Arial" w:hAnsi="Arial" w:cs="Arial"/>
        </w:rPr>
      </w:pPr>
      <w:r w:rsidRPr="00CB4CA9">
        <w:rPr>
          <w:rFonts w:ascii="Arial" w:hAnsi="Arial" w:cs="Arial"/>
        </w:rPr>
        <w:t xml:space="preserve">The responsibility for ensuring compliance with this policy lies with the procurement team and department heads. </w:t>
      </w:r>
      <w:r w:rsidR="00E46DB6" w:rsidRPr="00CB4CA9">
        <w:rPr>
          <w:rFonts w:ascii="Arial" w:hAnsi="Arial" w:cs="Arial"/>
        </w:rPr>
        <w:t>Annual</w:t>
      </w:r>
      <w:r w:rsidRPr="00CB4CA9">
        <w:rPr>
          <w:rFonts w:ascii="Arial" w:hAnsi="Arial" w:cs="Arial"/>
        </w:rPr>
        <w:t xml:space="preserve"> reviews will be conducted to ensure that the policy remains aligned with the UK Government’s Social Value Act 2021, The Procurement Reform (Scotland) Act 2014 and The Wellbeing of Future Generations (Wales) Act 2015.</w:t>
      </w:r>
    </w:p>
    <w:p w14:paraId="02790C1E" w14:textId="77777777" w:rsidR="008B1B69" w:rsidRPr="00CB4CA9" w:rsidRDefault="008B1B69" w:rsidP="00DB6DBC">
      <w:pPr>
        <w:numPr>
          <w:ilvl w:val="0"/>
          <w:numId w:val="21"/>
        </w:numPr>
        <w:rPr>
          <w:rFonts w:ascii="Arial" w:hAnsi="Arial" w:cs="Arial"/>
        </w:rPr>
      </w:pPr>
      <w:r w:rsidRPr="00CB4CA9">
        <w:rPr>
          <w:rFonts w:ascii="Arial" w:hAnsi="Arial" w:cs="Arial"/>
        </w:rPr>
        <w:t>By embedding social value principles into procurement processes, we aim to maximize the positive impact on communities of public spending and promote sustainable development, and evolves in response to changing economic, social, and environmental conditions.  </w:t>
      </w:r>
    </w:p>
    <w:p w14:paraId="78D297D0" w14:textId="77777777" w:rsidR="008B1B69" w:rsidRPr="00CB4CA9" w:rsidRDefault="008B1B69" w:rsidP="00DB6DBC">
      <w:pPr>
        <w:numPr>
          <w:ilvl w:val="0"/>
          <w:numId w:val="21"/>
        </w:numPr>
        <w:rPr>
          <w:rFonts w:ascii="Arial" w:hAnsi="Arial" w:cs="Arial"/>
        </w:rPr>
      </w:pPr>
      <w:r w:rsidRPr="00CB4CA9">
        <w:rPr>
          <w:rFonts w:ascii="Arial" w:hAnsi="Arial" w:cs="Arial"/>
        </w:rPr>
        <w:t>Maintaining clear accountability for delivering this policy  </w:t>
      </w:r>
    </w:p>
    <w:p w14:paraId="4216FA41" w14:textId="77777777" w:rsidR="008B1B69" w:rsidRPr="00CB4CA9" w:rsidRDefault="008B1B69" w:rsidP="00DB6DBC">
      <w:pPr>
        <w:numPr>
          <w:ilvl w:val="0"/>
          <w:numId w:val="21"/>
        </w:numPr>
        <w:rPr>
          <w:rFonts w:ascii="Arial" w:hAnsi="Arial" w:cs="Arial"/>
        </w:rPr>
      </w:pPr>
      <w:r w:rsidRPr="00CB4CA9">
        <w:rPr>
          <w:rFonts w:ascii="Arial" w:hAnsi="Arial" w:cs="Arial"/>
        </w:rPr>
        <w:t>Monitoring and reporting our social value impact by using recognised independent methodologies </w:t>
      </w:r>
    </w:p>
    <w:p w14:paraId="068B6B8E" w14:textId="77777777" w:rsidR="008B1B69" w:rsidRPr="00CB4CA9" w:rsidRDefault="008B1B69" w:rsidP="00DB6DBC">
      <w:pPr>
        <w:numPr>
          <w:ilvl w:val="0"/>
          <w:numId w:val="21"/>
        </w:numPr>
        <w:rPr>
          <w:rFonts w:ascii="Arial" w:hAnsi="Arial" w:cs="Arial"/>
        </w:rPr>
      </w:pPr>
      <w:r w:rsidRPr="00CB4CA9">
        <w:rPr>
          <w:rFonts w:ascii="Arial" w:hAnsi="Arial" w:cs="Arial"/>
        </w:rPr>
        <w:t>Continuously improving our standards, efficiency, and effectiveness.  </w:t>
      </w:r>
    </w:p>
    <w:p w14:paraId="2DA9D531" w14:textId="77777777" w:rsidR="008B1B69" w:rsidRPr="00CB4CA9" w:rsidRDefault="008B1B69" w:rsidP="00DB6DBC">
      <w:pPr>
        <w:numPr>
          <w:ilvl w:val="0"/>
          <w:numId w:val="21"/>
        </w:numPr>
        <w:rPr>
          <w:rFonts w:ascii="Arial" w:hAnsi="Arial" w:cs="Arial"/>
        </w:rPr>
      </w:pPr>
      <w:r w:rsidRPr="00CB4CA9">
        <w:rPr>
          <w:rFonts w:ascii="Arial" w:hAnsi="Arial" w:cs="Arial"/>
        </w:rPr>
        <w:t>We will communicate this policy to our employees, supply chain partners and relevant interested parties on an annual basis </w:t>
      </w:r>
    </w:p>
    <w:p w14:paraId="3F063F20" w14:textId="1BC136E4" w:rsidR="00FB57D3" w:rsidRPr="00CB4CA9" w:rsidRDefault="00E33EBB" w:rsidP="00C84F4C">
      <w:pPr>
        <w:pStyle w:val="Heading2"/>
      </w:pPr>
      <w:bookmarkStart w:id="4" w:name="_Toc178237268"/>
      <w:r w:rsidRPr="00CB4CA9">
        <w:t>Section</w:t>
      </w:r>
      <w:r w:rsidR="00FB57D3" w:rsidRPr="00CB4CA9">
        <w:t xml:space="preserve"> </w:t>
      </w:r>
      <w:r w:rsidR="008B1B69" w:rsidRPr="00CB4CA9">
        <w:t>Four</w:t>
      </w:r>
      <w:r w:rsidR="00FB57D3" w:rsidRPr="00CB4CA9">
        <w:t>: Un</w:t>
      </w:r>
      <w:r w:rsidR="001F3F4E" w:rsidRPr="00CB4CA9">
        <w:t>derstanding c</w:t>
      </w:r>
      <w:r w:rsidR="00FB57D3" w:rsidRPr="00CB4CA9">
        <w:t>hange</w:t>
      </w:r>
      <w:bookmarkEnd w:id="4"/>
    </w:p>
    <w:p w14:paraId="6DB08FA8" w14:textId="77777777" w:rsidR="00AD1833" w:rsidRPr="00CB4CA9" w:rsidRDefault="00AD1833" w:rsidP="00DB6DBC">
      <w:pPr>
        <w:numPr>
          <w:ilvl w:val="0"/>
          <w:numId w:val="2"/>
        </w:numPr>
        <w:rPr>
          <w:rFonts w:ascii="Arial" w:hAnsi="Arial" w:cs="Arial"/>
          <w:b/>
        </w:rPr>
      </w:pPr>
      <w:r w:rsidRPr="00CB4CA9">
        <w:rPr>
          <w:rFonts w:ascii="Arial" w:hAnsi="Arial" w:cs="Arial"/>
          <w:b/>
        </w:rPr>
        <w:t>Understanding change</w:t>
      </w:r>
    </w:p>
    <w:p w14:paraId="2984027D" w14:textId="1F7129B1" w:rsidR="00AD1833" w:rsidRPr="00CB4CA9" w:rsidRDefault="00736D2C" w:rsidP="00AD1833">
      <w:pPr>
        <w:rPr>
          <w:rFonts w:ascii="Arial" w:hAnsi="Arial" w:cs="Arial"/>
        </w:rPr>
      </w:pPr>
      <w:r w:rsidRPr="00CB4CA9">
        <w:rPr>
          <w:rFonts w:ascii="Arial" w:hAnsi="Arial" w:cs="Arial"/>
        </w:rPr>
        <w:t>i3Capital</w:t>
      </w:r>
      <w:r w:rsidR="00AD1833" w:rsidRPr="00CB4CA9">
        <w:rPr>
          <w:rFonts w:ascii="Arial" w:hAnsi="Arial" w:cs="Arial"/>
        </w:rPr>
        <w:t xml:space="preserve"> will ensure that </w:t>
      </w:r>
      <w:r w:rsidR="00304C64" w:rsidRPr="00CB4CA9">
        <w:rPr>
          <w:rFonts w:ascii="Arial" w:hAnsi="Arial" w:cs="Arial"/>
        </w:rPr>
        <w:t xml:space="preserve">our approach to </w:t>
      </w:r>
      <w:r w:rsidR="00AD1833" w:rsidRPr="00CB4CA9">
        <w:rPr>
          <w:rFonts w:ascii="Arial" w:hAnsi="Arial" w:cs="Arial"/>
        </w:rPr>
        <w:t>understanding change is:</w:t>
      </w:r>
    </w:p>
    <w:p w14:paraId="7F99300D" w14:textId="576880E8" w:rsidR="0035731A" w:rsidRPr="00707560" w:rsidRDefault="00AD1833" w:rsidP="00AD1833">
      <w:pPr>
        <w:numPr>
          <w:ilvl w:val="0"/>
          <w:numId w:val="7"/>
        </w:numPr>
        <w:rPr>
          <w:rFonts w:ascii="Arial" w:hAnsi="Arial" w:cs="Arial"/>
        </w:rPr>
      </w:pPr>
      <w:r w:rsidRPr="00CB4CA9">
        <w:rPr>
          <w:rFonts w:ascii="Arial" w:hAnsi="Arial" w:cs="Arial"/>
        </w:rPr>
        <w:t>Outcomes</w:t>
      </w:r>
      <w:r w:rsidR="00707560">
        <w:rPr>
          <w:rFonts w:ascii="Arial" w:hAnsi="Arial" w:cs="Arial"/>
        </w:rPr>
        <w:t>-focused</w:t>
      </w:r>
      <w:r w:rsidRPr="00CB4CA9">
        <w:rPr>
          <w:rFonts w:ascii="Arial" w:hAnsi="Arial" w:cs="Arial"/>
        </w:rPr>
        <w:t xml:space="preserve"> rather than </w:t>
      </w:r>
      <w:r w:rsidR="00377075" w:rsidRPr="00CB4CA9">
        <w:rPr>
          <w:rFonts w:ascii="Arial" w:hAnsi="Arial" w:cs="Arial"/>
        </w:rPr>
        <w:t>objectives-</w:t>
      </w:r>
      <w:r w:rsidRPr="00CB4CA9">
        <w:rPr>
          <w:rFonts w:ascii="Arial" w:hAnsi="Arial" w:cs="Arial"/>
        </w:rPr>
        <w:t>focused</w:t>
      </w:r>
      <w:r w:rsidR="00707560">
        <w:rPr>
          <w:rFonts w:ascii="Arial" w:hAnsi="Arial" w:cs="Arial"/>
        </w:rPr>
        <w:br/>
      </w:r>
      <w:r w:rsidR="00707560">
        <w:rPr>
          <w:rFonts w:ascii="Arial" w:hAnsi="Arial" w:cs="Arial"/>
        </w:rPr>
        <w:br/>
      </w:r>
      <w:r w:rsidRPr="00707560">
        <w:rPr>
          <w:rFonts w:ascii="Arial" w:hAnsi="Arial" w:cs="Arial"/>
        </w:rPr>
        <w:t xml:space="preserve">We will </w:t>
      </w:r>
      <w:r w:rsidR="001649DA" w:rsidRPr="00707560">
        <w:rPr>
          <w:rFonts w:ascii="Arial" w:hAnsi="Arial" w:cs="Arial"/>
        </w:rPr>
        <w:t xml:space="preserve">involve our stakeholders by asking </w:t>
      </w:r>
      <w:r w:rsidR="00612E9C" w:rsidRPr="00707560">
        <w:rPr>
          <w:rFonts w:ascii="Arial" w:hAnsi="Arial" w:cs="Arial"/>
        </w:rPr>
        <w:t xml:space="preserve">them </w:t>
      </w:r>
      <w:r w:rsidR="00377075" w:rsidRPr="00707560">
        <w:rPr>
          <w:rFonts w:ascii="Arial" w:hAnsi="Arial" w:cs="Arial"/>
        </w:rPr>
        <w:t>open-</w:t>
      </w:r>
      <w:r w:rsidR="00612E9C" w:rsidRPr="00707560">
        <w:rPr>
          <w:rFonts w:ascii="Arial" w:hAnsi="Arial" w:cs="Arial"/>
        </w:rPr>
        <w:t>ended questions about changes they experience</w:t>
      </w:r>
      <w:r w:rsidR="00ED1B6F" w:rsidRPr="00707560">
        <w:rPr>
          <w:rFonts w:ascii="Arial" w:hAnsi="Arial" w:cs="Arial"/>
        </w:rPr>
        <w:t>. We will</w:t>
      </w:r>
      <w:r w:rsidR="00612E9C" w:rsidRPr="00707560">
        <w:rPr>
          <w:rFonts w:ascii="Arial" w:hAnsi="Arial" w:cs="Arial"/>
        </w:rPr>
        <w:t xml:space="preserve"> allow time and sp</w:t>
      </w:r>
      <w:r w:rsidR="0035731A" w:rsidRPr="00707560">
        <w:rPr>
          <w:rFonts w:ascii="Arial" w:hAnsi="Arial" w:cs="Arial"/>
        </w:rPr>
        <w:t xml:space="preserve">ace for stakeholders to discuss all outcomes that they experience including positive and negative </w:t>
      </w:r>
      <w:r w:rsidR="002A5A8B" w:rsidRPr="00707560">
        <w:rPr>
          <w:rFonts w:ascii="Arial" w:hAnsi="Arial" w:cs="Arial"/>
        </w:rPr>
        <w:t>outcomes and</w:t>
      </w:r>
      <w:r w:rsidR="0035731A" w:rsidRPr="00707560">
        <w:rPr>
          <w:rFonts w:ascii="Arial" w:hAnsi="Arial" w:cs="Arial"/>
        </w:rPr>
        <w:t xml:space="preserve"> intended and unintended outcomes.</w:t>
      </w:r>
      <w:r w:rsidR="00707560">
        <w:rPr>
          <w:rFonts w:ascii="Arial" w:hAnsi="Arial" w:cs="Arial"/>
        </w:rPr>
        <w:br/>
      </w:r>
      <w:r w:rsidR="00707560">
        <w:rPr>
          <w:rFonts w:ascii="Arial" w:hAnsi="Arial" w:cs="Arial"/>
        </w:rPr>
        <w:br/>
      </w:r>
      <w:r w:rsidR="00CE28FD" w:rsidRPr="00707560">
        <w:rPr>
          <w:rFonts w:ascii="Arial" w:hAnsi="Arial" w:cs="Arial"/>
        </w:rPr>
        <w:t xml:space="preserve">We will not take an </w:t>
      </w:r>
      <w:r w:rsidR="00377075" w:rsidRPr="00707560">
        <w:rPr>
          <w:rFonts w:ascii="Arial" w:hAnsi="Arial" w:cs="Arial"/>
        </w:rPr>
        <w:t>objectives-</w:t>
      </w:r>
      <w:r w:rsidR="00CE28FD" w:rsidRPr="00707560">
        <w:rPr>
          <w:rFonts w:ascii="Arial" w:hAnsi="Arial" w:cs="Arial"/>
        </w:rPr>
        <w:t xml:space="preserve">focused approach to understanding change </w:t>
      </w:r>
      <w:r w:rsidR="005D20C9" w:rsidRPr="00707560">
        <w:rPr>
          <w:rFonts w:ascii="Arial" w:hAnsi="Arial" w:cs="Arial"/>
        </w:rPr>
        <w:t xml:space="preserve">because this </w:t>
      </w:r>
      <w:r w:rsidR="005D20C9" w:rsidRPr="00707560">
        <w:rPr>
          <w:rFonts w:ascii="Arial" w:hAnsi="Arial" w:cs="Arial"/>
        </w:rPr>
        <w:lastRenderedPageBreak/>
        <w:t xml:space="preserve">provides a narrow view of the outcomes </w:t>
      </w:r>
      <w:r w:rsidR="00267A80" w:rsidRPr="00707560">
        <w:rPr>
          <w:rFonts w:ascii="Arial" w:hAnsi="Arial" w:cs="Arial"/>
        </w:rPr>
        <w:t xml:space="preserve">that </w:t>
      </w:r>
      <w:r w:rsidR="005D20C9" w:rsidRPr="00707560">
        <w:rPr>
          <w:rFonts w:ascii="Arial" w:hAnsi="Arial" w:cs="Arial"/>
        </w:rPr>
        <w:t xml:space="preserve">we </w:t>
      </w:r>
      <w:r w:rsidR="00267A80" w:rsidRPr="00707560">
        <w:rPr>
          <w:rFonts w:ascii="Arial" w:hAnsi="Arial" w:cs="Arial"/>
        </w:rPr>
        <w:t>play a part in creating</w:t>
      </w:r>
      <w:r w:rsidR="00ED1B6F" w:rsidRPr="00707560">
        <w:rPr>
          <w:rFonts w:ascii="Arial" w:hAnsi="Arial" w:cs="Arial"/>
        </w:rPr>
        <w:t>. This is</w:t>
      </w:r>
      <w:r w:rsidR="002D463C" w:rsidRPr="00707560">
        <w:rPr>
          <w:rFonts w:ascii="Arial" w:hAnsi="Arial" w:cs="Arial"/>
        </w:rPr>
        <w:t xml:space="preserve"> mainly because it is more likely to be driven by an organisational rather than stakeholder view of change</w:t>
      </w:r>
      <w:r w:rsidR="005D20C9" w:rsidRPr="00707560">
        <w:rPr>
          <w:rFonts w:ascii="Arial" w:hAnsi="Arial" w:cs="Arial"/>
        </w:rPr>
        <w:t>.</w:t>
      </w:r>
    </w:p>
    <w:p w14:paraId="3FCDC96F" w14:textId="0AAAA454" w:rsidR="00FB57D3" w:rsidRPr="00707560" w:rsidRDefault="00304C64" w:rsidP="002C6890">
      <w:pPr>
        <w:numPr>
          <w:ilvl w:val="0"/>
          <w:numId w:val="8"/>
        </w:numPr>
        <w:rPr>
          <w:rFonts w:ascii="Arial" w:hAnsi="Arial" w:cs="Arial"/>
        </w:rPr>
      </w:pPr>
      <w:r w:rsidRPr="00CB4CA9">
        <w:rPr>
          <w:rFonts w:ascii="Arial" w:hAnsi="Arial" w:cs="Arial"/>
        </w:rPr>
        <w:t>Emphasising causality</w:t>
      </w:r>
      <w:r w:rsidR="00707560">
        <w:rPr>
          <w:rFonts w:ascii="Arial" w:hAnsi="Arial" w:cs="Arial"/>
        </w:rPr>
        <w:br/>
      </w:r>
      <w:r w:rsidR="00707560">
        <w:rPr>
          <w:rFonts w:ascii="Arial" w:hAnsi="Arial" w:cs="Arial"/>
        </w:rPr>
        <w:br/>
      </w:r>
      <w:r w:rsidR="005D20C9" w:rsidRPr="00707560">
        <w:rPr>
          <w:rFonts w:ascii="Arial" w:hAnsi="Arial" w:cs="Arial"/>
        </w:rPr>
        <w:t>For each main stakeholder group, w</w:t>
      </w:r>
      <w:r w:rsidRPr="00707560">
        <w:rPr>
          <w:rFonts w:ascii="Arial" w:hAnsi="Arial" w:cs="Arial"/>
        </w:rPr>
        <w:t>e will</w:t>
      </w:r>
      <w:r w:rsidR="00027596" w:rsidRPr="00707560">
        <w:rPr>
          <w:rFonts w:ascii="Arial" w:hAnsi="Arial" w:cs="Arial"/>
        </w:rPr>
        <w:t xml:space="preserve"> </w:t>
      </w:r>
      <w:r w:rsidRPr="00707560">
        <w:rPr>
          <w:rFonts w:ascii="Arial" w:hAnsi="Arial" w:cs="Arial"/>
        </w:rPr>
        <w:t xml:space="preserve">have some evidence behind the causal links </w:t>
      </w:r>
      <w:r w:rsidR="005D20C9" w:rsidRPr="00707560">
        <w:rPr>
          <w:rFonts w:ascii="Arial" w:hAnsi="Arial" w:cs="Arial"/>
        </w:rPr>
        <w:t>between o</w:t>
      </w:r>
      <w:r w:rsidR="00267A80" w:rsidRPr="00707560">
        <w:rPr>
          <w:rFonts w:ascii="Arial" w:hAnsi="Arial" w:cs="Arial"/>
        </w:rPr>
        <w:t>ur inputs, outputs and outcomes</w:t>
      </w:r>
      <w:r w:rsidR="00027596" w:rsidRPr="00707560">
        <w:rPr>
          <w:rFonts w:ascii="Arial" w:hAnsi="Arial" w:cs="Arial"/>
        </w:rPr>
        <w:t xml:space="preserve">. This may involve reasonable judgements around logical </w:t>
      </w:r>
      <w:r w:rsidR="002A5A8B" w:rsidRPr="00707560">
        <w:rPr>
          <w:rFonts w:ascii="Arial" w:hAnsi="Arial" w:cs="Arial"/>
        </w:rPr>
        <w:t>conclusions and</w:t>
      </w:r>
      <w:r w:rsidR="00027596" w:rsidRPr="00707560">
        <w:rPr>
          <w:rFonts w:ascii="Arial" w:hAnsi="Arial" w:cs="Arial"/>
        </w:rPr>
        <w:t xml:space="preserve"> be reinforced by stakeholder data or external research.</w:t>
      </w:r>
    </w:p>
    <w:p w14:paraId="673764D4" w14:textId="286609D7" w:rsidR="00BA6FC2" w:rsidRPr="00707560" w:rsidRDefault="005D20C9" w:rsidP="005D20C9">
      <w:pPr>
        <w:numPr>
          <w:ilvl w:val="0"/>
          <w:numId w:val="9"/>
        </w:numPr>
        <w:rPr>
          <w:rFonts w:ascii="Arial" w:hAnsi="Arial" w:cs="Arial"/>
        </w:rPr>
      </w:pPr>
      <w:r w:rsidRPr="00CB4CA9">
        <w:rPr>
          <w:rFonts w:ascii="Arial" w:hAnsi="Arial" w:cs="Arial"/>
        </w:rPr>
        <w:t>Identifying indicators</w:t>
      </w:r>
      <w:r w:rsidR="00707560">
        <w:rPr>
          <w:rFonts w:ascii="Arial" w:hAnsi="Arial" w:cs="Arial"/>
        </w:rPr>
        <w:br/>
      </w:r>
      <w:r w:rsidR="00707560">
        <w:rPr>
          <w:rFonts w:ascii="Arial" w:hAnsi="Arial" w:cs="Arial"/>
        </w:rPr>
        <w:br/>
      </w:r>
      <w:r w:rsidR="001F3F4E" w:rsidRPr="00707560">
        <w:rPr>
          <w:rFonts w:ascii="Arial" w:hAnsi="Arial" w:cs="Arial"/>
        </w:rPr>
        <w:t xml:space="preserve">For each </w:t>
      </w:r>
      <w:r w:rsidR="00E33EBB" w:rsidRPr="00707560">
        <w:rPr>
          <w:rFonts w:ascii="Arial" w:hAnsi="Arial" w:cs="Arial"/>
        </w:rPr>
        <w:t>outcome</w:t>
      </w:r>
      <w:r w:rsidR="001F3F4E" w:rsidRPr="00707560">
        <w:rPr>
          <w:rFonts w:ascii="Arial" w:hAnsi="Arial" w:cs="Arial"/>
        </w:rPr>
        <w:t xml:space="preserve"> that </w:t>
      </w:r>
      <w:r w:rsidR="00E33EBB" w:rsidRPr="00707560">
        <w:rPr>
          <w:rFonts w:ascii="Arial" w:hAnsi="Arial" w:cs="Arial"/>
        </w:rPr>
        <w:t xml:space="preserve">we decide </w:t>
      </w:r>
      <w:r w:rsidR="001F3F4E" w:rsidRPr="00707560">
        <w:rPr>
          <w:rFonts w:ascii="Arial" w:hAnsi="Arial" w:cs="Arial"/>
        </w:rPr>
        <w:t xml:space="preserve">to </w:t>
      </w:r>
      <w:r w:rsidR="00E33EBB" w:rsidRPr="00707560">
        <w:rPr>
          <w:rFonts w:ascii="Arial" w:hAnsi="Arial" w:cs="Arial"/>
        </w:rPr>
        <w:t>manage</w:t>
      </w:r>
      <w:r w:rsidR="001F3F4E" w:rsidRPr="00707560">
        <w:rPr>
          <w:rFonts w:ascii="Arial" w:hAnsi="Arial" w:cs="Arial"/>
        </w:rPr>
        <w:t xml:space="preserve">, </w:t>
      </w:r>
      <w:r w:rsidR="00736D2C" w:rsidRPr="00707560">
        <w:rPr>
          <w:rFonts w:ascii="Arial" w:hAnsi="Arial" w:cs="Arial"/>
        </w:rPr>
        <w:t>i3Capital</w:t>
      </w:r>
      <w:r w:rsidR="001F3F4E" w:rsidRPr="00707560">
        <w:rPr>
          <w:rFonts w:ascii="Arial" w:hAnsi="Arial" w:cs="Arial"/>
        </w:rPr>
        <w:t xml:space="preserve"> will identify indicators that enable us to measure whether these outcomes are occurring, and how much of these outcomes are occurring.</w:t>
      </w:r>
      <w:r w:rsidR="00616CFF" w:rsidRPr="00707560">
        <w:rPr>
          <w:rFonts w:ascii="Arial" w:hAnsi="Arial" w:cs="Arial"/>
          <w:vertAlign w:val="superscript"/>
        </w:rPr>
        <w:t>4</w:t>
      </w:r>
    </w:p>
    <w:p w14:paraId="28788715" w14:textId="412077A6" w:rsidR="00EF53B1" w:rsidRPr="00CB4CA9" w:rsidRDefault="00E33EBB" w:rsidP="00C84F4C">
      <w:pPr>
        <w:pStyle w:val="Heading2"/>
      </w:pPr>
      <w:bookmarkStart w:id="5" w:name="_Toc178237269"/>
      <w:r w:rsidRPr="00CB4CA9">
        <w:t>Section</w:t>
      </w:r>
      <w:r w:rsidR="00277195" w:rsidRPr="00CB4CA9">
        <w:t xml:space="preserve"> </w:t>
      </w:r>
      <w:r w:rsidR="008B1B69" w:rsidRPr="00CB4CA9">
        <w:t>Five</w:t>
      </w:r>
      <w:r w:rsidR="00277195" w:rsidRPr="00CB4CA9">
        <w:t>: Value the things that matter</w:t>
      </w:r>
      <w:bookmarkEnd w:id="5"/>
    </w:p>
    <w:p w14:paraId="32E2EF92" w14:textId="77777777" w:rsidR="009E6C0E" w:rsidRPr="00CB4CA9" w:rsidRDefault="009E6C0E" w:rsidP="00DB6DBC">
      <w:pPr>
        <w:numPr>
          <w:ilvl w:val="0"/>
          <w:numId w:val="3"/>
        </w:numPr>
        <w:rPr>
          <w:rFonts w:ascii="Arial" w:hAnsi="Arial" w:cs="Arial"/>
          <w:b/>
        </w:rPr>
      </w:pPr>
      <w:r w:rsidRPr="00CB4CA9">
        <w:rPr>
          <w:rFonts w:ascii="Arial" w:hAnsi="Arial" w:cs="Arial"/>
          <w:b/>
        </w:rPr>
        <w:t>Valuing inputs</w:t>
      </w:r>
    </w:p>
    <w:p w14:paraId="470D7DB2" w14:textId="33281BEF" w:rsidR="009E6C0E" w:rsidRPr="00CB4CA9" w:rsidRDefault="003E6B9D" w:rsidP="009E6C0E">
      <w:pPr>
        <w:rPr>
          <w:rFonts w:ascii="Arial" w:hAnsi="Arial" w:cs="Arial"/>
        </w:rPr>
      </w:pPr>
      <w:r w:rsidRPr="00CB4CA9">
        <w:rPr>
          <w:rFonts w:ascii="Arial" w:hAnsi="Arial" w:cs="Arial"/>
        </w:rPr>
        <w:t>T</w:t>
      </w:r>
      <w:r w:rsidR="00737035" w:rsidRPr="00CB4CA9">
        <w:rPr>
          <w:rFonts w:ascii="Arial" w:hAnsi="Arial" w:cs="Arial"/>
        </w:rPr>
        <w:t>o gain an understanding of the efficiency of our investments, we will develop an understanding of the inputs, or time and resources, that are required to deliver activities included within th</w:t>
      </w:r>
      <w:r w:rsidRPr="00CB4CA9">
        <w:rPr>
          <w:rFonts w:ascii="Arial" w:hAnsi="Arial" w:cs="Arial"/>
        </w:rPr>
        <w:t>e</w:t>
      </w:r>
      <w:r w:rsidR="00737035" w:rsidRPr="00CB4CA9">
        <w:rPr>
          <w:rFonts w:ascii="Arial" w:hAnsi="Arial" w:cs="Arial"/>
        </w:rPr>
        <w:t xml:space="preserve"> scope of this policy.</w:t>
      </w:r>
    </w:p>
    <w:p w14:paraId="55ADB726" w14:textId="76DB5C8B" w:rsidR="009E6C0E" w:rsidRPr="00CB4CA9" w:rsidRDefault="009E6C0E" w:rsidP="009E6C0E">
      <w:pPr>
        <w:rPr>
          <w:rFonts w:ascii="Arial" w:hAnsi="Arial" w:cs="Arial"/>
        </w:rPr>
      </w:pPr>
      <w:r w:rsidRPr="00CB4CA9">
        <w:rPr>
          <w:rFonts w:ascii="Arial" w:hAnsi="Arial" w:cs="Arial"/>
        </w:rPr>
        <w:t>This understanding will arise from considering all types of investment, including aspects that are not conventionally mo</w:t>
      </w:r>
      <w:r w:rsidR="00E33EBB" w:rsidRPr="00CB4CA9">
        <w:rPr>
          <w:rFonts w:ascii="Arial" w:hAnsi="Arial" w:cs="Arial"/>
        </w:rPr>
        <w:t>netised</w:t>
      </w:r>
      <w:r w:rsidR="00950AFA" w:rsidRPr="00CB4CA9">
        <w:rPr>
          <w:rFonts w:ascii="Arial" w:hAnsi="Arial" w:cs="Arial"/>
        </w:rPr>
        <w:t>,</w:t>
      </w:r>
      <w:r w:rsidR="00E33EBB" w:rsidRPr="00CB4CA9">
        <w:rPr>
          <w:rFonts w:ascii="Arial" w:hAnsi="Arial" w:cs="Arial"/>
        </w:rPr>
        <w:t xml:space="preserve"> such as volunteer hours.</w:t>
      </w:r>
    </w:p>
    <w:p w14:paraId="04581D47" w14:textId="77777777" w:rsidR="00947D8C" w:rsidRPr="00CB4CA9" w:rsidRDefault="00737035" w:rsidP="00DB6DBC">
      <w:pPr>
        <w:numPr>
          <w:ilvl w:val="0"/>
          <w:numId w:val="3"/>
        </w:numPr>
        <w:rPr>
          <w:rFonts w:ascii="Arial" w:hAnsi="Arial" w:cs="Arial"/>
          <w:b/>
        </w:rPr>
      </w:pPr>
      <w:r w:rsidRPr="00CB4CA9">
        <w:rPr>
          <w:rFonts w:ascii="Arial" w:hAnsi="Arial" w:cs="Arial"/>
          <w:b/>
        </w:rPr>
        <w:t>Understanding the relative importance of the outcomes for all stakeholder groups</w:t>
      </w:r>
    </w:p>
    <w:p w14:paraId="4367D28F" w14:textId="0FF350CF" w:rsidR="00B15D82" w:rsidRPr="00CB4CA9" w:rsidRDefault="004227C5" w:rsidP="00B15D82">
      <w:pPr>
        <w:rPr>
          <w:rFonts w:ascii="Arial" w:hAnsi="Arial" w:cs="Arial"/>
        </w:rPr>
      </w:pPr>
      <w:r w:rsidRPr="00CB4CA9">
        <w:rPr>
          <w:rFonts w:ascii="Arial" w:hAnsi="Arial" w:cs="Arial"/>
        </w:rPr>
        <w:t xml:space="preserve">For each stakeholder group, </w:t>
      </w:r>
      <w:r w:rsidR="00736D2C" w:rsidRPr="00CB4CA9">
        <w:rPr>
          <w:rFonts w:ascii="Arial" w:hAnsi="Arial" w:cs="Arial"/>
        </w:rPr>
        <w:t>i3Capital</w:t>
      </w:r>
      <w:r w:rsidR="00A56904" w:rsidRPr="00CB4CA9">
        <w:rPr>
          <w:rFonts w:ascii="Arial" w:hAnsi="Arial" w:cs="Arial"/>
        </w:rPr>
        <w:t xml:space="preserve"> </w:t>
      </w:r>
      <w:r w:rsidRPr="00CB4CA9">
        <w:rPr>
          <w:rFonts w:ascii="Arial" w:hAnsi="Arial" w:cs="Arial"/>
        </w:rPr>
        <w:t xml:space="preserve">will </w:t>
      </w:r>
      <w:r w:rsidR="00B34A42" w:rsidRPr="00CB4CA9">
        <w:rPr>
          <w:rFonts w:ascii="Arial" w:hAnsi="Arial" w:cs="Arial"/>
        </w:rPr>
        <w:t>build an understanding of relative importance</w:t>
      </w:r>
      <w:r w:rsidR="00EA0B33" w:rsidRPr="00CB4CA9">
        <w:rPr>
          <w:rFonts w:ascii="Arial" w:hAnsi="Arial" w:cs="Arial"/>
        </w:rPr>
        <w:t xml:space="preserve"> </w:t>
      </w:r>
      <w:r w:rsidR="00B34A42" w:rsidRPr="00CB4CA9">
        <w:rPr>
          <w:rFonts w:ascii="Arial" w:hAnsi="Arial" w:cs="Arial"/>
        </w:rPr>
        <w:t>for</w:t>
      </w:r>
      <w:r w:rsidR="00DB713C" w:rsidRPr="00CB4CA9">
        <w:rPr>
          <w:rFonts w:ascii="Arial" w:hAnsi="Arial" w:cs="Arial"/>
        </w:rPr>
        <w:t xml:space="preserve"> the</w:t>
      </w:r>
      <w:r w:rsidR="007F5E55" w:rsidRPr="00CB4CA9">
        <w:rPr>
          <w:rFonts w:ascii="Arial" w:hAnsi="Arial" w:cs="Arial"/>
        </w:rPr>
        <w:t xml:space="preserve"> outcomes that </w:t>
      </w:r>
      <w:r w:rsidR="00377075" w:rsidRPr="00CB4CA9">
        <w:rPr>
          <w:rFonts w:ascii="Arial" w:hAnsi="Arial" w:cs="Arial"/>
        </w:rPr>
        <w:t xml:space="preserve">we </w:t>
      </w:r>
      <w:r w:rsidR="007F5E55" w:rsidRPr="00CB4CA9">
        <w:rPr>
          <w:rFonts w:ascii="Arial" w:hAnsi="Arial" w:cs="Arial"/>
        </w:rPr>
        <w:t>decide to measure / report on.</w:t>
      </w:r>
    </w:p>
    <w:p w14:paraId="01058069" w14:textId="0CAE3682" w:rsidR="00B34A42" w:rsidRPr="00CB4CA9" w:rsidRDefault="007F5E55" w:rsidP="00B15D82">
      <w:pPr>
        <w:rPr>
          <w:rFonts w:ascii="Arial" w:hAnsi="Arial" w:cs="Arial"/>
        </w:rPr>
      </w:pPr>
      <w:r w:rsidRPr="00CB4CA9">
        <w:rPr>
          <w:rFonts w:ascii="Arial" w:hAnsi="Arial" w:cs="Arial"/>
        </w:rPr>
        <w:t>We will do this using one or both o</w:t>
      </w:r>
      <w:r w:rsidR="00EA0B33" w:rsidRPr="00CB4CA9">
        <w:rPr>
          <w:rFonts w:ascii="Arial" w:hAnsi="Arial" w:cs="Arial"/>
        </w:rPr>
        <w:t>f the following methods</w:t>
      </w:r>
      <w:r w:rsidR="00A82D97" w:rsidRPr="00CB4CA9">
        <w:rPr>
          <w:rFonts w:ascii="Arial" w:hAnsi="Arial" w:cs="Arial"/>
          <w:vertAlign w:val="superscript"/>
        </w:rPr>
        <w:t>5</w:t>
      </w:r>
      <w:r w:rsidR="00B34A42" w:rsidRPr="00CB4CA9">
        <w:rPr>
          <w:rFonts w:ascii="Arial" w:hAnsi="Arial" w:cs="Arial"/>
        </w:rPr>
        <w:t>:</w:t>
      </w:r>
    </w:p>
    <w:p w14:paraId="4B1BE20F" w14:textId="77777777" w:rsidR="00B34A42" w:rsidRPr="00CB4CA9" w:rsidRDefault="00B34A42" w:rsidP="00DB6DBC">
      <w:pPr>
        <w:numPr>
          <w:ilvl w:val="0"/>
          <w:numId w:val="4"/>
        </w:numPr>
        <w:ind w:left="709" w:hanging="352"/>
        <w:rPr>
          <w:rFonts w:ascii="Arial" w:hAnsi="Arial" w:cs="Arial"/>
        </w:rPr>
      </w:pPr>
      <w:r w:rsidRPr="00CB4CA9">
        <w:rPr>
          <w:rFonts w:ascii="Arial" w:hAnsi="Arial" w:cs="Arial"/>
        </w:rPr>
        <w:t xml:space="preserve">Asking each stakeholder group </w:t>
      </w:r>
      <w:r w:rsidR="00DB713C" w:rsidRPr="00CB4CA9">
        <w:rPr>
          <w:rFonts w:ascii="Arial" w:hAnsi="Arial" w:cs="Arial"/>
        </w:rPr>
        <w:t xml:space="preserve">directly </w:t>
      </w:r>
      <w:r w:rsidRPr="00CB4CA9">
        <w:rPr>
          <w:rFonts w:ascii="Arial" w:hAnsi="Arial" w:cs="Arial"/>
        </w:rPr>
        <w:t xml:space="preserve">to </w:t>
      </w:r>
      <w:r w:rsidR="001616BF" w:rsidRPr="00CB4CA9">
        <w:rPr>
          <w:rFonts w:ascii="Arial" w:hAnsi="Arial" w:cs="Arial"/>
        </w:rPr>
        <w:t xml:space="preserve">indicate which outcomes are most important to them, either through weighting or ranking the outcomes, or associating them with monetary values through a </w:t>
      </w:r>
      <w:r w:rsidR="006112EC" w:rsidRPr="00CB4CA9">
        <w:rPr>
          <w:rFonts w:ascii="Arial" w:hAnsi="Arial" w:cs="Arial"/>
        </w:rPr>
        <w:t>valuation method</w:t>
      </w:r>
      <w:r w:rsidR="002D463C" w:rsidRPr="00CB4CA9">
        <w:rPr>
          <w:rFonts w:ascii="Arial" w:hAnsi="Arial" w:cs="Arial"/>
        </w:rPr>
        <w:t>.</w:t>
      </w:r>
    </w:p>
    <w:p w14:paraId="639A7F6B" w14:textId="443EB690" w:rsidR="00EA0B33" w:rsidRPr="00CB4CA9" w:rsidRDefault="00737035" w:rsidP="00EA0B33">
      <w:pPr>
        <w:numPr>
          <w:ilvl w:val="0"/>
          <w:numId w:val="4"/>
        </w:numPr>
        <w:ind w:left="709" w:hanging="352"/>
        <w:rPr>
          <w:rFonts w:ascii="Arial" w:hAnsi="Arial" w:cs="Arial"/>
        </w:rPr>
      </w:pPr>
      <w:r w:rsidRPr="00CB4CA9">
        <w:rPr>
          <w:rFonts w:ascii="Arial" w:hAnsi="Arial" w:cs="Arial"/>
        </w:rPr>
        <w:t>Conducting research to estimate</w:t>
      </w:r>
      <w:r w:rsidR="006112EC" w:rsidRPr="00CB4CA9">
        <w:rPr>
          <w:rFonts w:ascii="Arial" w:hAnsi="Arial" w:cs="Arial"/>
        </w:rPr>
        <w:t xml:space="preserve"> values for each outcome, then verifying these estimations through asking stakeholders whether they are </w:t>
      </w:r>
      <w:r w:rsidR="002D463C" w:rsidRPr="00CB4CA9">
        <w:rPr>
          <w:rFonts w:ascii="Arial" w:hAnsi="Arial" w:cs="Arial"/>
        </w:rPr>
        <w:t xml:space="preserve">a reasonable </w:t>
      </w:r>
      <w:r w:rsidR="006112EC" w:rsidRPr="00CB4CA9">
        <w:rPr>
          <w:rFonts w:ascii="Arial" w:hAnsi="Arial" w:cs="Arial"/>
        </w:rPr>
        <w:t>representation of their views</w:t>
      </w:r>
      <w:r w:rsidR="002D463C" w:rsidRPr="00CB4CA9">
        <w:rPr>
          <w:rFonts w:ascii="Arial" w:hAnsi="Arial" w:cs="Arial"/>
        </w:rPr>
        <w:t xml:space="preserve"> on outcomes values.</w:t>
      </w:r>
    </w:p>
    <w:p w14:paraId="41BD3938" w14:textId="361D91AD" w:rsidR="00AF29C7" w:rsidRPr="00CB4CA9" w:rsidRDefault="00E33EBB" w:rsidP="00C84F4C">
      <w:pPr>
        <w:pStyle w:val="Heading2"/>
      </w:pPr>
      <w:bookmarkStart w:id="6" w:name="_Toc178237270"/>
      <w:r w:rsidRPr="00CB4CA9">
        <w:t>Section</w:t>
      </w:r>
      <w:r w:rsidR="006112EC" w:rsidRPr="00CB4CA9">
        <w:t xml:space="preserve"> </w:t>
      </w:r>
      <w:r w:rsidR="008B1B69" w:rsidRPr="00CB4CA9">
        <w:t>Six</w:t>
      </w:r>
      <w:r w:rsidR="006112EC" w:rsidRPr="00CB4CA9">
        <w:t xml:space="preserve">: </w:t>
      </w:r>
      <w:r w:rsidR="00A96544" w:rsidRPr="00CB4CA9">
        <w:t>Only include what is material</w:t>
      </w:r>
      <w:bookmarkEnd w:id="6"/>
    </w:p>
    <w:p w14:paraId="1348EBFE" w14:textId="77777777" w:rsidR="006112EC" w:rsidRPr="00CB4CA9" w:rsidRDefault="00B80665" w:rsidP="00D70D70">
      <w:pPr>
        <w:rPr>
          <w:rFonts w:ascii="Arial" w:hAnsi="Arial" w:cs="Arial"/>
          <w:b/>
        </w:rPr>
      </w:pPr>
      <w:r w:rsidRPr="00CB4CA9">
        <w:rPr>
          <w:rFonts w:ascii="Arial" w:hAnsi="Arial" w:cs="Arial"/>
          <w:b/>
        </w:rPr>
        <w:t>Consider the addition</w:t>
      </w:r>
      <w:r w:rsidR="00954C23" w:rsidRPr="00CB4CA9">
        <w:rPr>
          <w:rFonts w:ascii="Arial" w:hAnsi="Arial" w:cs="Arial"/>
          <w:b/>
        </w:rPr>
        <w:t>al</w:t>
      </w:r>
      <w:r w:rsidR="00F33DB5" w:rsidRPr="00CB4CA9">
        <w:rPr>
          <w:rFonts w:ascii="Arial" w:hAnsi="Arial" w:cs="Arial"/>
          <w:b/>
        </w:rPr>
        <w:t xml:space="preserve"> details associated with </w:t>
      </w:r>
      <w:r w:rsidRPr="00CB4CA9">
        <w:rPr>
          <w:rFonts w:ascii="Arial" w:hAnsi="Arial" w:cs="Arial"/>
          <w:b/>
        </w:rPr>
        <w:t>our outcomes</w:t>
      </w:r>
    </w:p>
    <w:p w14:paraId="6F923029" w14:textId="140AE66A" w:rsidR="001B3BD9" w:rsidRPr="00CB4CA9" w:rsidRDefault="00B80665" w:rsidP="006112EC">
      <w:pPr>
        <w:rPr>
          <w:rFonts w:ascii="Arial" w:hAnsi="Arial" w:cs="Arial"/>
        </w:rPr>
      </w:pPr>
      <w:r w:rsidRPr="00CB4CA9">
        <w:rPr>
          <w:rFonts w:ascii="Arial" w:hAnsi="Arial" w:cs="Arial"/>
        </w:rPr>
        <w:t>For the</w:t>
      </w:r>
      <w:r w:rsidR="00EA0B33" w:rsidRPr="00CB4CA9">
        <w:rPr>
          <w:rFonts w:ascii="Arial" w:hAnsi="Arial" w:cs="Arial"/>
        </w:rPr>
        <w:t xml:space="preserve"> outcomes that we have chosen to measure</w:t>
      </w:r>
      <w:r w:rsidR="003E6B9D" w:rsidRPr="00CB4CA9">
        <w:rPr>
          <w:rFonts w:ascii="Arial" w:hAnsi="Arial" w:cs="Arial"/>
        </w:rPr>
        <w:t xml:space="preserve"> </w:t>
      </w:r>
      <w:r w:rsidR="00EA0B33" w:rsidRPr="00CB4CA9">
        <w:rPr>
          <w:rFonts w:ascii="Arial" w:hAnsi="Arial" w:cs="Arial"/>
        </w:rPr>
        <w:t>/</w:t>
      </w:r>
      <w:r w:rsidR="003E6B9D" w:rsidRPr="00CB4CA9">
        <w:rPr>
          <w:rFonts w:ascii="Arial" w:hAnsi="Arial" w:cs="Arial"/>
        </w:rPr>
        <w:t xml:space="preserve"> </w:t>
      </w:r>
      <w:r w:rsidR="00EA0B33" w:rsidRPr="00CB4CA9">
        <w:rPr>
          <w:rFonts w:ascii="Arial" w:hAnsi="Arial" w:cs="Arial"/>
        </w:rPr>
        <w:t>report on</w:t>
      </w:r>
      <w:r w:rsidRPr="00CB4CA9">
        <w:rPr>
          <w:rFonts w:ascii="Arial" w:hAnsi="Arial" w:cs="Arial"/>
        </w:rPr>
        <w:t xml:space="preserve">, </w:t>
      </w:r>
      <w:r w:rsidR="001B3BD9" w:rsidRPr="00CB4CA9">
        <w:rPr>
          <w:rFonts w:ascii="Arial" w:hAnsi="Arial" w:cs="Arial"/>
        </w:rPr>
        <w:t xml:space="preserve">we </w:t>
      </w:r>
      <w:r w:rsidR="006112EC" w:rsidRPr="00CB4CA9">
        <w:rPr>
          <w:rFonts w:ascii="Arial" w:hAnsi="Arial" w:cs="Arial"/>
        </w:rPr>
        <w:t xml:space="preserve">will </w:t>
      </w:r>
      <w:r w:rsidR="001B3BD9" w:rsidRPr="00CB4CA9">
        <w:rPr>
          <w:rFonts w:ascii="Arial" w:hAnsi="Arial" w:cs="Arial"/>
        </w:rPr>
        <w:t>estimate and collect the following supporting information:</w:t>
      </w:r>
    </w:p>
    <w:tbl>
      <w:tblPr>
        <w:tblW w:w="9042" w:type="dxa"/>
        <w:tblInd w:w="274" w:type="dxa"/>
        <w:tblCellMar>
          <w:left w:w="0" w:type="dxa"/>
          <w:right w:w="0" w:type="dxa"/>
        </w:tblCellMar>
        <w:tblLook w:val="0600" w:firstRow="0" w:lastRow="0" w:firstColumn="0" w:lastColumn="0" w:noHBand="1" w:noVBand="1"/>
      </w:tblPr>
      <w:tblGrid>
        <w:gridCol w:w="1292"/>
        <w:gridCol w:w="7750"/>
      </w:tblGrid>
      <w:tr w:rsidR="008E366A" w:rsidRPr="00CB4CA9" w14:paraId="21CCDD85" w14:textId="77777777" w:rsidTr="00397A79">
        <w:trPr>
          <w:trHeight w:val="559"/>
        </w:trPr>
        <w:tc>
          <w:tcPr>
            <w:tcW w:w="1292" w:type="dxa"/>
            <w:tcBorders>
              <w:top w:val="single" w:sz="8" w:space="0" w:color="FFFFFF"/>
              <w:left w:val="single" w:sz="8" w:space="0" w:color="FFFFFF"/>
              <w:bottom w:val="single" w:sz="8" w:space="0" w:color="FFFFFF"/>
              <w:right w:val="single" w:sz="8" w:space="0" w:color="FFFFFF"/>
            </w:tcBorders>
            <w:shd w:val="clear" w:color="auto" w:fill="D1D1D1"/>
            <w:tcMar>
              <w:top w:w="102" w:type="dxa"/>
              <w:left w:w="102" w:type="dxa"/>
              <w:bottom w:w="102" w:type="dxa"/>
              <w:right w:w="102" w:type="dxa"/>
            </w:tcMar>
            <w:vAlign w:val="center"/>
            <w:hideMark/>
          </w:tcPr>
          <w:p w14:paraId="564E7A45" w14:textId="77777777" w:rsidR="008E366A" w:rsidRPr="00CB4CA9" w:rsidRDefault="008E366A" w:rsidP="000A077D">
            <w:pPr>
              <w:pStyle w:val="NoSpacing"/>
              <w:rPr>
                <w:rFonts w:ascii="Arial" w:hAnsi="Arial" w:cs="Arial"/>
              </w:rPr>
            </w:pPr>
            <w:r w:rsidRPr="00CB4CA9">
              <w:rPr>
                <w:rFonts w:ascii="Arial" w:hAnsi="Arial" w:cs="Arial"/>
              </w:rPr>
              <w:lastRenderedPageBreak/>
              <w:t>Quantity</w:t>
            </w:r>
          </w:p>
        </w:tc>
        <w:tc>
          <w:tcPr>
            <w:tcW w:w="7750" w:type="dxa"/>
            <w:tcBorders>
              <w:top w:val="single" w:sz="8" w:space="0" w:color="FFFFFF"/>
              <w:left w:val="single" w:sz="8" w:space="0" w:color="FFFFFF"/>
              <w:bottom w:val="single" w:sz="8" w:space="0" w:color="FFFFFF"/>
              <w:right w:val="single" w:sz="8" w:space="0" w:color="FFFFFF"/>
            </w:tcBorders>
            <w:shd w:val="clear" w:color="auto" w:fill="EAEAEA"/>
            <w:tcMar>
              <w:top w:w="102" w:type="dxa"/>
              <w:left w:w="102" w:type="dxa"/>
              <w:bottom w:w="102" w:type="dxa"/>
              <w:right w:w="102" w:type="dxa"/>
            </w:tcMar>
            <w:vAlign w:val="center"/>
          </w:tcPr>
          <w:p w14:paraId="1BB5A021" w14:textId="77777777" w:rsidR="008E366A" w:rsidRPr="00CB4CA9" w:rsidRDefault="000A077D" w:rsidP="000A077D">
            <w:pPr>
              <w:pStyle w:val="NoSpacing"/>
              <w:rPr>
                <w:rFonts w:ascii="Arial" w:hAnsi="Arial" w:cs="Arial"/>
              </w:rPr>
            </w:pPr>
            <w:r w:rsidRPr="00CB4CA9">
              <w:rPr>
                <w:rFonts w:ascii="Arial" w:hAnsi="Arial" w:cs="Arial"/>
              </w:rPr>
              <w:t>How many in each stakeholder group are experiencing these outcomes?</w:t>
            </w:r>
          </w:p>
        </w:tc>
      </w:tr>
      <w:tr w:rsidR="000A077D" w:rsidRPr="00CB4CA9" w14:paraId="7137A002" w14:textId="77777777" w:rsidTr="00397A79">
        <w:trPr>
          <w:trHeight w:val="559"/>
        </w:trPr>
        <w:tc>
          <w:tcPr>
            <w:tcW w:w="1292" w:type="dxa"/>
            <w:tcBorders>
              <w:top w:val="single" w:sz="8" w:space="0" w:color="FFFFFF"/>
              <w:left w:val="single" w:sz="8" w:space="0" w:color="FFFFFF"/>
              <w:bottom w:val="single" w:sz="8" w:space="0" w:color="FFFFFF"/>
              <w:right w:val="single" w:sz="8" w:space="0" w:color="FFFFFF"/>
            </w:tcBorders>
            <w:shd w:val="clear" w:color="auto" w:fill="D1D1D1"/>
            <w:tcMar>
              <w:top w:w="102" w:type="dxa"/>
              <w:left w:w="102" w:type="dxa"/>
              <w:bottom w:w="102" w:type="dxa"/>
              <w:right w:w="102" w:type="dxa"/>
            </w:tcMar>
            <w:vAlign w:val="center"/>
          </w:tcPr>
          <w:p w14:paraId="4B5AEE63" w14:textId="77777777" w:rsidR="000A077D" w:rsidRPr="00CB4CA9" w:rsidRDefault="000A077D" w:rsidP="000A077D">
            <w:pPr>
              <w:pStyle w:val="NoSpacing"/>
              <w:rPr>
                <w:rFonts w:ascii="Arial" w:hAnsi="Arial" w:cs="Arial"/>
              </w:rPr>
            </w:pPr>
            <w:r w:rsidRPr="00CB4CA9">
              <w:rPr>
                <w:rFonts w:ascii="Arial" w:hAnsi="Arial" w:cs="Arial"/>
              </w:rPr>
              <w:t>Duration</w:t>
            </w:r>
          </w:p>
        </w:tc>
        <w:tc>
          <w:tcPr>
            <w:tcW w:w="7750" w:type="dxa"/>
            <w:tcBorders>
              <w:top w:val="single" w:sz="8" w:space="0" w:color="FFFFFF"/>
              <w:left w:val="single" w:sz="8" w:space="0" w:color="FFFFFF"/>
              <w:bottom w:val="single" w:sz="8" w:space="0" w:color="FFFFFF"/>
              <w:right w:val="single" w:sz="8" w:space="0" w:color="FFFFFF"/>
            </w:tcBorders>
            <w:shd w:val="clear" w:color="auto" w:fill="EAEAEA"/>
            <w:tcMar>
              <w:top w:w="102" w:type="dxa"/>
              <w:left w:w="102" w:type="dxa"/>
              <w:bottom w:w="102" w:type="dxa"/>
              <w:right w:w="102" w:type="dxa"/>
            </w:tcMar>
            <w:vAlign w:val="center"/>
          </w:tcPr>
          <w:p w14:paraId="7A783935" w14:textId="77777777" w:rsidR="000A077D" w:rsidRPr="00CB4CA9" w:rsidRDefault="000A077D" w:rsidP="000A077D">
            <w:pPr>
              <w:pStyle w:val="NoSpacing"/>
              <w:rPr>
                <w:rFonts w:ascii="Arial" w:hAnsi="Arial" w:cs="Arial"/>
              </w:rPr>
            </w:pPr>
            <w:r w:rsidRPr="00CB4CA9">
              <w:rPr>
                <w:rFonts w:ascii="Arial" w:hAnsi="Arial" w:cs="Arial"/>
              </w:rPr>
              <w:t>How long are these outcomes lasting for, according to stakeholder experience?</w:t>
            </w:r>
          </w:p>
        </w:tc>
      </w:tr>
      <w:tr w:rsidR="000A077D" w:rsidRPr="00CB4CA9" w14:paraId="07643C4A" w14:textId="77777777" w:rsidTr="00397A79">
        <w:trPr>
          <w:trHeight w:val="559"/>
        </w:trPr>
        <w:tc>
          <w:tcPr>
            <w:tcW w:w="1292" w:type="dxa"/>
            <w:tcBorders>
              <w:top w:val="single" w:sz="8" w:space="0" w:color="FFFFFF"/>
              <w:left w:val="single" w:sz="8" w:space="0" w:color="FFFFFF"/>
              <w:bottom w:val="single" w:sz="8" w:space="0" w:color="FFFFFF"/>
              <w:right w:val="single" w:sz="8" w:space="0" w:color="FFFFFF"/>
            </w:tcBorders>
            <w:shd w:val="clear" w:color="auto" w:fill="D1D1D1"/>
            <w:tcMar>
              <w:top w:w="102" w:type="dxa"/>
              <w:left w:w="102" w:type="dxa"/>
              <w:bottom w:w="102" w:type="dxa"/>
              <w:right w:w="102" w:type="dxa"/>
            </w:tcMar>
            <w:vAlign w:val="center"/>
          </w:tcPr>
          <w:p w14:paraId="7E02735F" w14:textId="77777777" w:rsidR="000A077D" w:rsidRPr="00CB4CA9" w:rsidRDefault="000A077D" w:rsidP="000A077D">
            <w:pPr>
              <w:pStyle w:val="NoSpacing"/>
              <w:rPr>
                <w:rFonts w:ascii="Arial" w:hAnsi="Arial" w:cs="Arial"/>
              </w:rPr>
            </w:pPr>
            <w:r w:rsidRPr="00CB4CA9">
              <w:rPr>
                <w:rFonts w:ascii="Arial" w:hAnsi="Arial" w:cs="Arial"/>
              </w:rPr>
              <w:t>Causality</w:t>
            </w:r>
          </w:p>
        </w:tc>
        <w:tc>
          <w:tcPr>
            <w:tcW w:w="7750" w:type="dxa"/>
            <w:tcBorders>
              <w:top w:val="single" w:sz="8" w:space="0" w:color="FFFFFF"/>
              <w:left w:val="single" w:sz="8" w:space="0" w:color="FFFFFF"/>
              <w:bottom w:val="single" w:sz="8" w:space="0" w:color="FFFFFF"/>
              <w:right w:val="single" w:sz="8" w:space="0" w:color="FFFFFF"/>
            </w:tcBorders>
            <w:shd w:val="clear" w:color="auto" w:fill="EAEAEA"/>
            <w:tcMar>
              <w:top w:w="102" w:type="dxa"/>
              <w:left w:w="102" w:type="dxa"/>
              <w:bottom w:w="102" w:type="dxa"/>
              <w:right w:w="102" w:type="dxa"/>
            </w:tcMar>
            <w:vAlign w:val="center"/>
          </w:tcPr>
          <w:p w14:paraId="3F10ED16" w14:textId="363A679F" w:rsidR="000A077D" w:rsidRPr="00CB4CA9" w:rsidRDefault="000A077D" w:rsidP="000A077D">
            <w:pPr>
              <w:pStyle w:val="NoSpacing"/>
              <w:rPr>
                <w:rFonts w:ascii="Arial" w:hAnsi="Arial" w:cs="Arial"/>
              </w:rPr>
            </w:pPr>
            <w:r w:rsidRPr="00CB4CA9">
              <w:rPr>
                <w:rFonts w:ascii="Arial" w:hAnsi="Arial" w:cs="Arial"/>
              </w:rPr>
              <w:t xml:space="preserve">How strong is the causal link between </w:t>
            </w:r>
            <w:r w:rsidR="00712726" w:rsidRPr="00CB4CA9">
              <w:rPr>
                <w:rFonts w:ascii="Arial" w:hAnsi="Arial" w:cs="Arial"/>
              </w:rPr>
              <w:t>i3Capital</w:t>
            </w:r>
            <w:r w:rsidRPr="00CB4CA9">
              <w:rPr>
                <w:rFonts w:ascii="Arial" w:hAnsi="Arial" w:cs="Arial"/>
              </w:rPr>
              <w:t>’s activities and the outcome?</w:t>
            </w:r>
            <w:r w:rsidR="00D70D70" w:rsidRPr="00CB4CA9">
              <w:rPr>
                <w:rFonts w:ascii="Arial" w:hAnsi="Arial" w:cs="Arial"/>
              </w:rPr>
              <w:t xml:space="preserve"> i.e. what are the deadweight and attribution values?</w:t>
            </w:r>
          </w:p>
        </w:tc>
      </w:tr>
      <w:tr w:rsidR="000A077D" w:rsidRPr="00CB4CA9" w14:paraId="21A536DE" w14:textId="77777777" w:rsidTr="00397A79">
        <w:trPr>
          <w:trHeight w:val="559"/>
        </w:trPr>
        <w:tc>
          <w:tcPr>
            <w:tcW w:w="1292" w:type="dxa"/>
            <w:tcBorders>
              <w:top w:val="single" w:sz="8" w:space="0" w:color="FFFFFF"/>
              <w:left w:val="single" w:sz="8" w:space="0" w:color="FFFFFF"/>
              <w:bottom w:val="single" w:sz="8" w:space="0" w:color="FFFFFF"/>
              <w:right w:val="single" w:sz="8" w:space="0" w:color="FFFFFF"/>
            </w:tcBorders>
            <w:shd w:val="clear" w:color="auto" w:fill="D1D1D1"/>
            <w:tcMar>
              <w:top w:w="102" w:type="dxa"/>
              <w:left w:w="102" w:type="dxa"/>
              <w:bottom w:w="102" w:type="dxa"/>
              <w:right w:w="102" w:type="dxa"/>
            </w:tcMar>
            <w:vAlign w:val="center"/>
            <w:hideMark/>
          </w:tcPr>
          <w:p w14:paraId="2B698773" w14:textId="77777777" w:rsidR="000A077D" w:rsidRPr="00CB4CA9" w:rsidRDefault="000A077D" w:rsidP="000A077D">
            <w:pPr>
              <w:pStyle w:val="NoSpacing"/>
              <w:rPr>
                <w:rFonts w:ascii="Arial" w:hAnsi="Arial" w:cs="Arial"/>
              </w:rPr>
            </w:pPr>
            <w:r w:rsidRPr="00CB4CA9">
              <w:rPr>
                <w:rFonts w:ascii="Arial" w:hAnsi="Arial" w:cs="Arial"/>
              </w:rPr>
              <w:t> Value</w:t>
            </w:r>
          </w:p>
        </w:tc>
        <w:tc>
          <w:tcPr>
            <w:tcW w:w="7750" w:type="dxa"/>
            <w:tcBorders>
              <w:top w:val="single" w:sz="8" w:space="0" w:color="FFFFFF"/>
              <w:left w:val="single" w:sz="8" w:space="0" w:color="FFFFFF"/>
              <w:bottom w:val="single" w:sz="8" w:space="0" w:color="FFFFFF"/>
              <w:right w:val="single" w:sz="8" w:space="0" w:color="FFFFFF"/>
            </w:tcBorders>
            <w:shd w:val="clear" w:color="auto" w:fill="EAEAEA"/>
            <w:tcMar>
              <w:top w:w="102" w:type="dxa"/>
              <w:left w:w="102" w:type="dxa"/>
              <w:bottom w:w="102" w:type="dxa"/>
              <w:right w:w="102" w:type="dxa"/>
            </w:tcMar>
            <w:vAlign w:val="center"/>
            <w:hideMark/>
          </w:tcPr>
          <w:p w14:paraId="0A7E12D5" w14:textId="77777777" w:rsidR="000A077D" w:rsidRPr="00CB4CA9" w:rsidRDefault="000A077D" w:rsidP="000A077D">
            <w:pPr>
              <w:pStyle w:val="NoSpacing"/>
              <w:rPr>
                <w:rFonts w:ascii="Arial" w:hAnsi="Arial" w:cs="Arial"/>
              </w:rPr>
            </w:pPr>
            <w:r w:rsidRPr="00CB4CA9">
              <w:rPr>
                <w:rFonts w:ascii="Arial" w:hAnsi="Arial" w:cs="Arial"/>
              </w:rPr>
              <w:t>How important is the outcome?</w:t>
            </w:r>
          </w:p>
        </w:tc>
      </w:tr>
    </w:tbl>
    <w:p w14:paraId="5A36B30C" w14:textId="77777777" w:rsidR="008E366A" w:rsidRPr="00CB4CA9" w:rsidRDefault="008E366A" w:rsidP="006112EC">
      <w:pPr>
        <w:rPr>
          <w:rFonts w:ascii="Arial" w:hAnsi="Arial" w:cs="Arial"/>
        </w:rPr>
      </w:pPr>
    </w:p>
    <w:p w14:paraId="7F7FA960" w14:textId="6D9DE63C" w:rsidR="00D70D70" w:rsidRPr="00CB4CA9" w:rsidRDefault="001B3BD9" w:rsidP="006112EC">
      <w:pPr>
        <w:rPr>
          <w:rFonts w:ascii="Arial" w:hAnsi="Arial" w:cs="Arial"/>
        </w:rPr>
      </w:pPr>
      <w:r w:rsidRPr="00CB4CA9">
        <w:rPr>
          <w:rFonts w:ascii="Arial" w:hAnsi="Arial" w:cs="Arial"/>
        </w:rPr>
        <w:t>This</w:t>
      </w:r>
      <w:r w:rsidR="00D70D70" w:rsidRPr="00CB4CA9">
        <w:rPr>
          <w:rFonts w:ascii="Arial" w:hAnsi="Arial" w:cs="Arial"/>
        </w:rPr>
        <w:t xml:space="preserve"> above</w:t>
      </w:r>
      <w:r w:rsidRPr="00CB4CA9">
        <w:rPr>
          <w:rFonts w:ascii="Arial" w:hAnsi="Arial" w:cs="Arial"/>
        </w:rPr>
        <w:t xml:space="preserve"> information</w:t>
      </w:r>
      <w:r w:rsidR="00954C23" w:rsidRPr="00CB4CA9">
        <w:rPr>
          <w:rFonts w:ascii="Arial" w:hAnsi="Arial" w:cs="Arial"/>
        </w:rPr>
        <w:t>, when considered</w:t>
      </w:r>
      <w:r w:rsidR="00424BCC" w:rsidRPr="00CB4CA9">
        <w:rPr>
          <w:rFonts w:ascii="Arial" w:hAnsi="Arial" w:cs="Arial"/>
        </w:rPr>
        <w:t xml:space="preserve"> in full</w:t>
      </w:r>
      <w:r w:rsidR="00954C23" w:rsidRPr="00CB4CA9">
        <w:rPr>
          <w:rFonts w:ascii="Arial" w:hAnsi="Arial" w:cs="Arial"/>
        </w:rPr>
        <w:t>,</w:t>
      </w:r>
      <w:r w:rsidRPr="00CB4CA9">
        <w:rPr>
          <w:rFonts w:ascii="Arial" w:hAnsi="Arial" w:cs="Arial"/>
        </w:rPr>
        <w:t xml:space="preserve"> </w:t>
      </w:r>
      <w:r w:rsidR="00D70D70" w:rsidRPr="00CB4CA9">
        <w:rPr>
          <w:rFonts w:ascii="Arial" w:hAnsi="Arial" w:cs="Arial"/>
        </w:rPr>
        <w:t xml:space="preserve">helps us understand whether </w:t>
      </w:r>
      <w:r w:rsidR="00355E90" w:rsidRPr="00CB4CA9">
        <w:rPr>
          <w:rFonts w:ascii="Arial" w:hAnsi="Arial" w:cs="Arial"/>
        </w:rPr>
        <w:t xml:space="preserve">an </w:t>
      </w:r>
      <w:r w:rsidR="00D70D70" w:rsidRPr="00CB4CA9">
        <w:rPr>
          <w:rFonts w:ascii="Arial" w:hAnsi="Arial" w:cs="Arial"/>
        </w:rPr>
        <w:t>outcome is significant and is material to decisions.</w:t>
      </w:r>
    </w:p>
    <w:p w14:paraId="5F91B5CB" w14:textId="112CA748" w:rsidR="00D70D70" w:rsidRPr="00CB4CA9" w:rsidRDefault="00D70D70" w:rsidP="006112EC">
      <w:pPr>
        <w:rPr>
          <w:rFonts w:ascii="Arial" w:hAnsi="Arial" w:cs="Arial"/>
        </w:rPr>
      </w:pPr>
      <w:r w:rsidRPr="00CB4CA9">
        <w:rPr>
          <w:rFonts w:ascii="Arial" w:hAnsi="Arial" w:cs="Arial"/>
        </w:rPr>
        <w:t>There may be outcomes that we consider relevant, even though they are not significant. We will ensure these are still included in the analysis.</w:t>
      </w:r>
    </w:p>
    <w:p w14:paraId="3A5BBC8F" w14:textId="429B297E" w:rsidR="00BA6FC2" w:rsidRPr="00CB4CA9" w:rsidRDefault="001B3BD9" w:rsidP="00B15D82">
      <w:pPr>
        <w:rPr>
          <w:rFonts w:ascii="Arial" w:hAnsi="Arial" w:cs="Arial"/>
        </w:rPr>
      </w:pPr>
      <w:r w:rsidRPr="00CB4CA9">
        <w:rPr>
          <w:rFonts w:ascii="Arial" w:hAnsi="Arial" w:cs="Arial"/>
        </w:rPr>
        <w:t>If possible, this information will be collected through asking stakeholders</w:t>
      </w:r>
      <w:r w:rsidR="001B2C3F" w:rsidRPr="00CB4CA9">
        <w:rPr>
          <w:rFonts w:ascii="Arial" w:hAnsi="Arial" w:cs="Arial"/>
        </w:rPr>
        <w:t xml:space="preserve"> directly</w:t>
      </w:r>
      <w:r w:rsidRPr="00CB4CA9">
        <w:rPr>
          <w:rFonts w:ascii="Arial" w:hAnsi="Arial" w:cs="Arial"/>
        </w:rPr>
        <w:t xml:space="preserve"> abou</w:t>
      </w:r>
      <w:r w:rsidR="00D70D70" w:rsidRPr="00CB4CA9">
        <w:rPr>
          <w:rFonts w:ascii="Arial" w:hAnsi="Arial" w:cs="Arial"/>
        </w:rPr>
        <w:t>t their first</w:t>
      </w:r>
      <w:r w:rsidR="00377075" w:rsidRPr="00CB4CA9">
        <w:rPr>
          <w:rFonts w:ascii="Arial" w:hAnsi="Arial" w:cs="Arial"/>
        </w:rPr>
        <w:t>-</w:t>
      </w:r>
      <w:r w:rsidR="00D70D70" w:rsidRPr="00CB4CA9">
        <w:rPr>
          <w:rFonts w:ascii="Arial" w:hAnsi="Arial" w:cs="Arial"/>
        </w:rPr>
        <w:t>hand experiences.</w:t>
      </w:r>
    </w:p>
    <w:p w14:paraId="598EC57F" w14:textId="53EB5B37" w:rsidR="00D94518" w:rsidRPr="00CB4CA9" w:rsidRDefault="00E33EBB" w:rsidP="00C84F4C">
      <w:pPr>
        <w:pStyle w:val="Heading2"/>
      </w:pPr>
      <w:bookmarkStart w:id="7" w:name="_Toc178237271"/>
      <w:r w:rsidRPr="00CB4CA9">
        <w:t>Section</w:t>
      </w:r>
      <w:r w:rsidR="005B37B7" w:rsidRPr="00CB4CA9">
        <w:t xml:space="preserve"> </w:t>
      </w:r>
      <w:r w:rsidR="008B1B69" w:rsidRPr="00CB4CA9">
        <w:t>Seven</w:t>
      </w:r>
      <w:r w:rsidR="005B37B7" w:rsidRPr="00CB4CA9">
        <w:t>: Do not over</w:t>
      </w:r>
      <w:r w:rsidR="001B1926" w:rsidRPr="00CB4CA9">
        <w:t>-</w:t>
      </w:r>
      <w:r w:rsidR="005B37B7" w:rsidRPr="00CB4CA9">
        <w:t>claim</w:t>
      </w:r>
      <w:bookmarkEnd w:id="7"/>
    </w:p>
    <w:p w14:paraId="553B8FE6" w14:textId="77777777" w:rsidR="005B37B7" w:rsidRPr="00CB4CA9" w:rsidRDefault="00274947" w:rsidP="00DB6DBC">
      <w:pPr>
        <w:numPr>
          <w:ilvl w:val="0"/>
          <w:numId w:val="5"/>
        </w:numPr>
        <w:rPr>
          <w:rFonts w:ascii="Arial" w:hAnsi="Arial" w:cs="Arial"/>
          <w:b/>
        </w:rPr>
      </w:pPr>
      <w:r w:rsidRPr="00CB4CA9">
        <w:rPr>
          <w:rFonts w:ascii="Arial" w:hAnsi="Arial" w:cs="Arial"/>
          <w:b/>
        </w:rPr>
        <w:t>Understand</w:t>
      </w:r>
      <w:r w:rsidR="00D70D70" w:rsidRPr="00CB4CA9">
        <w:rPr>
          <w:rFonts w:ascii="Arial" w:hAnsi="Arial" w:cs="Arial"/>
          <w:b/>
        </w:rPr>
        <w:t xml:space="preserve"> approximate duration </w:t>
      </w:r>
      <w:r w:rsidRPr="00CB4CA9">
        <w:rPr>
          <w:rFonts w:ascii="Arial" w:hAnsi="Arial" w:cs="Arial"/>
          <w:b/>
        </w:rPr>
        <w:t>for key outcomes</w:t>
      </w:r>
    </w:p>
    <w:p w14:paraId="690C4092" w14:textId="22E9B0BE" w:rsidR="00D94518" w:rsidRPr="00CB4CA9" w:rsidRDefault="00736D2C" w:rsidP="00B15D82">
      <w:pPr>
        <w:rPr>
          <w:rFonts w:ascii="Arial" w:hAnsi="Arial" w:cs="Arial"/>
        </w:rPr>
      </w:pPr>
      <w:r w:rsidRPr="00CB4CA9">
        <w:rPr>
          <w:rFonts w:ascii="Arial" w:hAnsi="Arial" w:cs="Arial"/>
        </w:rPr>
        <w:t>i3Capital</w:t>
      </w:r>
      <w:r w:rsidR="00274947" w:rsidRPr="00CB4CA9">
        <w:rPr>
          <w:rFonts w:ascii="Arial" w:hAnsi="Arial" w:cs="Arial"/>
        </w:rPr>
        <w:t xml:space="preserve"> will ask stakeholders or use </w:t>
      </w:r>
      <w:r w:rsidR="00D70D70" w:rsidRPr="00CB4CA9">
        <w:rPr>
          <w:rFonts w:ascii="Arial" w:hAnsi="Arial" w:cs="Arial"/>
        </w:rPr>
        <w:t xml:space="preserve">external </w:t>
      </w:r>
      <w:r w:rsidR="00274947" w:rsidRPr="00CB4CA9">
        <w:rPr>
          <w:rFonts w:ascii="Arial" w:hAnsi="Arial" w:cs="Arial"/>
        </w:rPr>
        <w:t xml:space="preserve">research to help estimate the </w:t>
      </w:r>
      <w:r w:rsidR="00D70D70" w:rsidRPr="00CB4CA9">
        <w:rPr>
          <w:rFonts w:ascii="Arial" w:hAnsi="Arial" w:cs="Arial"/>
        </w:rPr>
        <w:t>duration of outcomes we manage.</w:t>
      </w:r>
    </w:p>
    <w:p w14:paraId="6748B8C0" w14:textId="77777777" w:rsidR="00274947" w:rsidRPr="00CB4CA9" w:rsidRDefault="00274947" w:rsidP="00DB6DBC">
      <w:pPr>
        <w:numPr>
          <w:ilvl w:val="0"/>
          <w:numId w:val="5"/>
        </w:numPr>
        <w:rPr>
          <w:rFonts w:ascii="Arial" w:hAnsi="Arial" w:cs="Arial"/>
          <w:b/>
        </w:rPr>
      </w:pPr>
      <w:r w:rsidRPr="00CB4CA9">
        <w:rPr>
          <w:rFonts w:ascii="Arial" w:hAnsi="Arial" w:cs="Arial"/>
          <w:b/>
        </w:rPr>
        <w:t>Understand deadweight for key outcomes</w:t>
      </w:r>
    </w:p>
    <w:p w14:paraId="6BE47F3B" w14:textId="1DEADFFC" w:rsidR="00B15D82" w:rsidRPr="00CB4CA9" w:rsidRDefault="00736D2C" w:rsidP="00B15D82">
      <w:pPr>
        <w:rPr>
          <w:rFonts w:ascii="Arial" w:hAnsi="Arial" w:cs="Arial"/>
        </w:rPr>
      </w:pPr>
      <w:r w:rsidRPr="00CB4CA9">
        <w:rPr>
          <w:rFonts w:ascii="Arial" w:hAnsi="Arial" w:cs="Arial"/>
        </w:rPr>
        <w:t>i3Capital</w:t>
      </w:r>
      <w:r w:rsidR="00846714" w:rsidRPr="00CB4CA9">
        <w:rPr>
          <w:rFonts w:ascii="Arial" w:hAnsi="Arial" w:cs="Arial"/>
        </w:rPr>
        <w:t xml:space="preserve"> will ask stakeholders or use </w:t>
      </w:r>
      <w:r w:rsidR="00D70D70" w:rsidRPr="00CB4CA9">
        <w:rPr>
          <w:rFonts w:ascii="Arial" w:hAnsi="Arial" w:cs="Arial"/>
        </w:rPr>
        <w:t xml:space="preserve">external </w:t>
      </w:r>
      <w:r w:rsidR="00846714" w:rsidRPr="00CB4CA9">
        <w:rPr>
          <w:rFonts w:ascii="Arial" w:hAnsi="Arial" w:cs="Arial"/>
        </w:rPr>
        <w:t xml:space="preserve">research to help estimate deadweight for the </w:t>
      </w:r>
      <w:r w:rsidR="005D058E" w:rsidRPr="00CB4CA9">
        <w:rPr>
          <w:rFonts w:ascii="Arial" w:hAnsi="Arial" w:cs="Arial"/>
        </w:rPr>
        <w:t xml:space="preserve">material </w:t>
      </w:r>
      <w:r w:rsidR="00846714" w:rsidRPr="00CB4CA9">
        <w:rPr>
          <w:rFonts w:ascii="Arial" w:hAnsi="Arial" w:cs="Arial"/>
        </w:rPr>
        <w:t>outcomes</w:t>
      </w:r>
      <w:r w:rsidR="00950AFA" w:rsidRPr="00CB4CA9">
        <w:rPr>
          <w:rFonts w:ascii="Arial" w:hAnsi="Arial" w:cs="Arial"/>
        </w:rPr>
        <w:t>,</w:t>
      </w:r>
      <w:r w:rsidR="00846714" w:rsidRPr="00CB4CA9">
        <w:rPr>
          <w:rFonts w:ascii="Arial" w:hAnsi="Arial" w:cs="Arial"/>
        </w:rPr>
        <w:t xml:space="preserve"> i.e. what would have happened if the stakeholders had not been involved in </w:t>
      </w:r>
      <w:r w:rsidRPr="00CB4CA9">
        <w:rPr>
          <w:rFonts w:ascii="Arial" w:hAnsi="Arial" w:cs="Arial"/>
        </w:rPr>
        <w:t>i3Capital</w:t>
      </w:r>
      <w:r w:rsidR="00650AE9" w:rsidRPr="00CB4CA9">
        <w:rPr>
          <w:rFonts w:ascii="Arial" w:hAnsi="Arial" w:cs="Arial"/>
        </w:rPr>
        <w:t xml:space="preserve"> </w:t>
      </w:r>
      <w:r w:rsidR="00846714" w:rsidRPr="00CB4CA9">
        <w:rPr>
          <w:rFonts w:ascii="Arial" w:hAnsi="Arial" w:cs="Arial"/>
        </w:rPr>
        <w:t xml:space="preserve">and questioning whether they would have experienced some degree of the outcomes, and if so, </w:t>
      </w:r>
      <w:r w:rsidR="00A56162">
        <w:rPr>
          <w:rFonts w:ascii="Arial" w:hAnsi="Arial" w:cs="Arial"/>
        </w:rPr>
        <w:t xml:space="preserve">to </w:t>
      </w:r>
      <w:r w:rsidR="00846714" w:rsidRPr="00CB4CA9">
        <w:rPr>
          <w:rFonts w:ascii="Arial" w:hAnsi="Arial" w:cs="Arial"/>
        </w:rPr>
        <w:t>what degree.</w:t>
      </w:r>
    </w:p>
    <w:p w14:paraId="37F1E056" w14:textId="77777777" w:rsidR="00274947" w:rsidRPr="00CB4CA9" w:rsidRDefault="00274947" w:rsidP="00DB6DBC">
      <w:pPr>
        <w:numPr>
          <w:ilvl w:val="0"/>
          <w:numId w:val="5"/>
        </w:numPr>
        <w:rPr>
          <w:rFonts w:ascii="Arial" w:hAnsi="Arial" w:cs="Arial"/>
          <w:b/>
        </w:rPr>
      </w:pPr>
      <w:r w:rsidRPr="00CB4CA9">
        <w:rPr>
          <w:rFonts w:ascii="Arial" w:hAnsi="Arial" w:cs="Arial"/>
          <w:b/>
        </w:rPr>
        <w:t>Understand attribution for key outcomes</w:t>
      </w:r>
    </w:p>
    <w:p w14:paraId="2C6D819D" w14:textId="23DB58C2" w:rsidR="00BA6FC2" w:rsidRPr="00CB4CA9" w:rsidRDefault="00736D2C" w:rsidP="00B15D82">
      <w:pPr>
        <w:rPr>
          <w:rFonts w:ascii="Arial" w:hAnsi="Arial" w:cs="Arial"/>
        </w:rPr>
      </w:pPr>
      <w:r w:rsidRPr="00CB4CA9">
        <w:rPr>
          <w:rFonts w:ascii="Arial" w:hAnsi="Arial" w:cs="Arial"/>
        </w:rPr>
        <w:t>i3Capital</w:t>
      </w:r>
      <w:r w:rsidR="00846714" w:rsidRPr="00CB4CA9">
        <w:rPr>
          <w:rFonts w:ascii="Arial" w:hAnsi="Arial" w:cs="Arial"/>
        </w:rPr>
        <w:t xml:space="preserve"> will ask stakeholders or use </w:t>
      </w:r>
      <w:r w:rsidR="00D70D70" w:rsidRPr="00CB4CA9">
        <w:rPr>
          <w:rFonts w:ascii="Arial" w:hAnsi="Arial" w:cs="Arial"/>
        </w:rPr>
        <w:t xml:space="preserve">external </w:t>
      </w:r>
      <w:r w:rsidR="00846714" w:rsidRPr="00CB4CA9">
        <w:rPr>
          <w:rFonts w:ascii="Arial" w:hAnsi="Arial" w:cs="Arial"/>
        </w:rPr>
        <w:t xml:space="preserve">research to help estimate </w:t>
      </w:r>
      <w:r w:rsidR="001B2C3F" w:rsidRPr="00CB4CA9">
        <w:rPr>
          <w:rFonts w:ascii="Arial" w:hAnsi="Arial" w:cs="Arial"/>
        </w:rPr>
        <w:t>what other organisations have c</w:t>
      </w:r>
      <w:r w:rsidR="00F33DB5" w:rsidRPr="00CB4CA9">
        <w:rPr>
          <w:rFonts w:ascii="Arial" w:hAnsi="Arial" w:cs="Arial"/>
        </w:rPr>
        <w:t xml:space="preserve">ontributed to the changes that </w:t>
      </w:r>
      <w:r w:rsidR="001B2C3F" w:rsidRPr="00CB4CA9">
        <w:rPr>
          <w:rFonts w:ascii="Arial" w:hAnsi="Arial" w:cs="Arial"/>
        </w:rPr>
        <w:t xml:space="preserve">our stakeholders are experiencing, and how much of the outcomes are down to </w:t>
      </w:r>
      <w:r w:rsidR="00F33DB5" w:rsidRPr="00CB4CA9">
        <w:rPr>
          <w:rFonts w:ascii="Arial" w:hAnsi="Arial" w:cs="Arial"/>
        </w:rPr>
        <w:t>us</w:t>
      </w:r>
      <w:r w:rsidR="001B2C3F" w:rsidRPr="00CB4CA9">
        <w:rPr>
          <w:rFonts w:ascii="Arial" w:hAnsi="Arial" w:cs="Arial"/>
        </w:rPr>
        <w:t xml:space="preserve"> rather than the other organisations.</w:t>
      </w:r>
    </w:p>
    <w:p w14:paraId="5604F5BF" w14:textId="04270ED5" w:rsidR="00AF29C7" w:rsidRPr="00CB4CA9" w:rsidRDefault="00E33EBB" w:rsidP="00C84F4C">
      <w:pPr>
        <w:pStyle w:val="Heading2"/>
      </w:pPr>
      <w:bookmarkStart w:id="8" w:name="_Toc178237272"/>
      <w:r w:rsidRPr="00CB4CA9">
        <w:t>Section</w:t>
      </w:r>
      <w:r w:rsidR="005B37B7" w:rsidRPr="00CB4CA9">
        <w:t xml:space="preserve"> </w:t>
      </w:r>
      <w:r w:rsidR="008B1B69" w:rsidRPr="00CB4CA9">
        <w:t>Eight</w:t>
      </w:r>
      <w:r w:rsidR="005B37B7" w:rsidRPr="00CB4CA9">
        <w:t>: Be transparent</w:t>
      </w:r>
      <w:bookmarkEnd w:id="8"/>
    </w:p>
    <w:p w14:paraId="17547BF4" w14:textId="77777777" w:rsidR="005B37B7" w:rsidRPr="00CB4CA9" w:rsidRDefault="005B37B7" w:rsidP="00D70D70">
      <w:pPr>
        <w:rPr>
          <w:rFonts w:ascii="Arial" w:hAnsi="Arial" w:cs="Arial"/>
          <w:b/>
        </w:rPr>
      </w:pPr>
      <w:r w:rsidRPr="00CB4CA9">
        <w:rPr>
          <w:rFonts w:ascii="Arial" w:hAnsi="Arial" w:cs="Arial"/>
          <w:b/>
        </w:rPr>
        <w:t>Be transparent</w:t>
      </w:r>
    </w:p>
    <w:p w14:paraId="1F23FF68" w14:textId="1082B9E8" w:rsidR="00046ACB" w:rsidRPr="00CB4CA9" w:rsidRDefault="00736D2C" w:rsidP="00046ACB">
      <w:pPr>
        <w:rPr>
          <w:rFonts w:ascii="Arial" w:hAnsi="Arial" w:cs="Arial"/>
        </w:rPr>
      </w:pPr>
      <w:r w:rsidRPr="00CB4CA9">
        <w:rPr>
          <w:rFonts w:ascii="Arial" w:hAnsi="Arial" w:cs="Arial"/>
        </w:rPr>
        <w:t>i3Capital</w:t>
      </w:r>
      <w:r w:rsidR="005B37B7" w:rsidRPr="00CB4CA9">
        <w:rPr>
          <w:rFonts w:ascii="Arial" w:hAnsi="Arial" w:cs="Arial"/>
        </w:rPr>
        <w:t xml:space="preserve"> will </w:t>
      </w:r>
      <w:r w:rsidR="00CD0CEC" w:rsidRPr="00CB4CA9">
        <w:rPr>
          <w:rFonts w:ascii="Arial" w:hAnsi="Arial" w:cs="Arial"/>
        </w:rPr>
        <w:t>be clear in both internal and external reports on the scope of our impact analysis</w:t>
      </w:r>
      <w:r w:rsidR="00046ACB" w:rsidRPr="00CB4CA9">
        <w:rPr>
          <w:rFonts w:ascii="Arial" w:hAnsi="Arial" w:cs="Arial"/>
        </w:rPr>
        <w:t xml:space="preserve"> and which activities we are analysing.</w:t>
      </w:r>
    </w:p>
    <w:p w14:paraId="430A025C" w14:textId="77777777" w:rsidR="005B37B7" w:rsidRPr="00CB4CA9" w:rsidRDefault="00046ACB" w:rsidP="00046ACB">
      <w:pPr>
        <w:rPr>
          <w:rFonts w:ascii="Arial" w:hAnsi="Arial" w:cs="Arial"/>
        </w:rPr>
      </w:pPr>
      <w:r w:rsidRPr="00CB4CA9">
        <w:rPr>
          <w:rFonts w:ascii="Arial" w:hAnsi="Arial" w:cs="Arial"/>
        </w:rPr>
        <w:t>We will also clearly outline the timescale, audience and purpose of the analysis.</w:t>
      </w:r>
    </w:p>
    <w:p w14:paraId="431CD7F5" w14:textId="26349E6E" w:rsidR="008679B4" w:rsidRPr="00CB4CA9" w:rsidRDefault="005D058E" w:rsidP="00C84F4C">
      <w:r w:rsidRPr="00CB4CA9">
        <w:rPr>
          <w:rFonts w:ascii="Arial" w:hAnsi="Arial" w:cs="Arial"/>
        </w:rPr>
        <w:lastRenderedPageBreak/>
        <w:t xml:space="preserve">We will endeavour to </w:t>
      </w:r>
      <w:r w:rsidR="00046ACB" w:rsidRPr="00CB4CA9">
        <w:rPr>
          <w:rFonts w:ascii="Arial" w:hAnsi="Arial" w:cs="Arial"/>
        </w:rPr>
        <w:t xml:space="preserve">include links to any </w:t>
      </w:r>
      <w:r w:rsidR="00D70D70" w:rsidRPr="00CB4CA9">
        <w:rPr>
          <w:rFonts w:ascii="Arial" w:hAnsi="Arial" w:cs="Arial"/>
        </w:rPr>
        <w:t xml:space="preserve">external </w:t>
      </w:r>
      <w:r w:rsidR="00046ACB" w:rsidRPr="00CB4CA9">
        <w:rPr>
          <w:rFonts w:ascii="Arial" w:hAnsi="Arial" w:cs="Arial"/>
        </w:rPr>
        <w:t>research we are referencing, and clearly explain our rationale for</w:t>
      </w:r>
      <w:r w:rsidR="00983276" w:rsidRPr="00CB4CA9">
        <w:rPr>
          <w:rFonts w:ascii="Arial" w:hAnsi="Arial" w:cs="Arial"/>
        </w:rPr>
        <w:t xml:space="preserve"> </w:t>
      </w:r>
      <w:r w:rsidR="008D1EDA" w:rsidRPr="00CB4CA9">
        <w:rPr>
          <w:rFonts w:ascii="Arial" w:hAnsi="Arial" w:cs="Arial"/>
        </w:rPr>
        <w:t>all judgements</w:t>
      </w:r>
      <w:r w:rsidR="00046ACB" w:rsidRPr="00CB4CA9">
        <w:rPr>
          <w:rFonts w:ascii="Arial" w:hAnsi="Arial" w:cs="Arial"/>
        </w:rPr>
        <w:t xml:space="preserve"> and decisions that we make</w:t>
      </w:r>
      <w:r w:rsidR="008679B4" w:rsidRPr="00CB4CA9">
        <w:rPr>
          <w:rFonts w:ascii="Arial" w:hAnsi="Arial" w:cs="Arial"/>
        </w:rPr>
        <w:t>.</w:t>
      </w:r>
    </w:p>
    <w:p w14:paraId="0376788C" w14:textId="2D634D5A" w:rsidR="00E33EBB" w:rsidRPr="00CB4CA9" w:rsidRDefault="00E33EBB" w:rsidP="006A7A03">
      <w:pPr>
        <w:pStyle w:val="Heading2"/>
      </w:pPr>
      <w:bookmarkStart w:id="9" w:name="_Toc178237273"/>
      <w:r w:rsidRPr="00CB4CA9">
        <w:t xml:space="preserve">Key </w:t>
      </w:r>
      <w:r w:rsidR="00EB25BC" w:rsidRPr="00CB4CA9">
        <w:t>d</w:t>
      </w:r>
      <w:r w:rsidRPr="00CB4CA9">
        <w:t>efinitions</w:t>
      </w:r>
      <w:bookmarkEnd w:id="9"/>
    </w:p>
    <w:p w14:paraId="72FB558B" w14:textId="77777777" w:rsidR="00AF29C7" w:rsidRPr="00CB4CA9" w:rsidRDefault="00AF29C7" w:rsidP="00AF29C7">
      <w:pPr>
        <w:pStyle w:val="NoSpacing"/>
      </w:pPr>
    </w:p>
    <w:p w14:paraId="2F0DA8AA" w14:textId="4178C678" w:rsidR="00E33EBB" w:rsidRPr="00CB4CA9" w:rsidRDefault="00E33EBB" w:rsidP="00E33EBB">
      <w:pPr>
        <w:rPr>
          <w:rFonts w:ascii="Arial" w:hAnsi="Arial" w:cs="Arial"/>
        </w:rPr>
      </w:pPr>
      <w:r w:rsidRPr="00CB4CA9">
        <w:rPr>
          <w:rFonts w:ascii="Arial" w:hAnsi="Arial" w:cs="Arial"/>
        </w:rPr>
        <w:t xml:space="preserve">For the purposes of this document, the following definitions </w:t>
      </w:r>
      <w:r w:rsidR="00FF760B" w:rsidRPr="00CB4CA9">
        <w:rPr>
          <w:rFonts w:ascii="Arial" w:hAnsi="Arial" w:cs="Arial"/>
        </w:rPr>
        <w:t>are</w:t>
      </w:r>
      <w:r w:rsidRPr="00CB4CA9">
        <w:rPr>
          <w:rFonts w:ascii="Arial" w:hAnsi="Arial" w:cs="Arial"/>
        </w:rPr>
        <w:t xml:space="preserve"> used:</w:t>
      </w:r>
    </w:p>
    <w:p w14:paraId="3A0C3C47" w14:textId="3F706464" w:rsidR="00E33EBB" w:rsidRPr="00CB4CA9" w:rsidRDefault="00E33EBB" w:rsidP="00E33EBB">
      <w:pPr>
        <w:rPr>
          <w:rFonts w:ascii="Arial" w:hAnsi="Arial" w:cs="Arial"/>
        </w:rPr>
      </w:pPr>
      <w:r w:rsidRPr="00CB4CA9">
        <w:rPr>
          <w:rFonts w:ascii="Arial" w:hAnsi="Arial" w:cs="Arial"/>
          <w:b/>
        </w:rPr>
        <w:t>Attribution</w:t>
      </w:r>
      <w:r w:rsidRPr="00CB4CA9">
        <w:rPr>
          <w:rFonts w:ascii="Arial" w:hAnsi="Arial" w:cs="Arial"/>
        </w:rPr>
        <w:t xml:space="preserve">: </w:t>
      </w:r>
      <w:r w:rsidR="00FF760B" w:rsidRPr="00CB4CA9">
        <w:rPr>
          <w:rFonts w:ascii="Arial" w:hAnsi="Arial" w:cs="Arial"/>
        </w:rPr>
        <w:t>a</w:t>
      </w:r>
      <w:r w:rsidRPr="00CB4CA9">
        <w:rPr>
          <w:rFonts w:ascii="Arial" w:hAnsi="Arial" w:cs="Arial"/>
        </w:rPr>
        <w:t>n assessment of the amount of change caused by the contribution of other organisations or people.</w:t>
      </w:r>
    </w:p>
    <w:p w14:paraId="02714451" w14:textId="0613EE1F" w:rsidR="00E33EBB" w:rsidRPr="00CB4CA9" w:rsidRDefault="00E33EBB" w:rsidP="00E33EBB">
      <w:pPr>
        <w:rPr>
          <w:rFonts w:ascii="Arial" w:hAnsi="Arial" w:cs="Arial"/>
        </w:rPr>
      </w:pPr>
      <w:r w:rsidRPr="00CB4CA9">
        <w:rPr>
          <w:rFonts w:ascii="Arial" w:hAnsi="Arial" w:cs="Arial"/>
          <w:b/>
        </w:rPr>
        <w:t>Deadweight</w:t>
      </w:r>
      <w:r w:rsidRPr="00CB4CA9">
        <w:rPr>
          <w:rFonts w:ascii="Arial" w:hAnsi="Arial" w:cs="Arial"/>
        </w:rPr>
        <w:t xml:space="preserve">: </w:t>
      </w:r>
      <w:r w:rsidR="00FF760B" w:rsidRPr="00CB4CA9">
        <w:rPr>
          <w:rFonts w:ascii="Arial" w:hAnsi="Arial" w:cs="Arial"/>
        </w:rPr>
        <w:t>a</w:t>
      </w:r>
      <w:r w:rsidRPr="00CB4CA9">
        <w:rPr>
          <w:rFonts w:ascii="Arial" w:hAnsi="Arial" w:cs="Arial"/>
        </w:rPr>
        <w:t xml:space="preserve">n assessment of the amount of change that would have happened even without the intervention of </w:t>
      </w:r>
      <w:r w:rsidR="00736D2C" w:rsidRPr="00CB4CA9">
        <w:rPr>
          <w:rFonts w:ascii="Arial" w:hAnsi="Arial" w:cs="Arial"/>
        </w:rPr>
        <w:t>i3Capital</w:t>
      </w:r>
      <w:r w:rsidR="00C23DE1" w:rsidRPr="00CB4CA9">
        <w:rPr>
          <w:rFonts w:ascii="Arial" w:hAnsi="Arial" w:cs="Arial"/>
        </w:rPr>
        <w:t>.</w:t>
      </w:r>
    </w:p>
    <w:p w14:paraId="687A98D5" w14:textId="0F866C7D" w:rsidR="00E33EBB" w:rsidRPr="00CB4CA9" w:rsidRDefault="00E33EBB" w:rsidP="00E33EBB">
      <w:pPr>
        <w:rPr>
          <w:rFonts w:ascii="Arial" w:hAnsi="Arial" w:cs="Arial"/>
        </w:rPr>
      </w:pPr>
      <w:r w:rsidRPr="00CB4CA9">
        <w:rPr>
          <w:rFonts w:ascii="Arial" w:hAnsi="Arial" w:cs="Arial"/>
          <w:b/>
        </w:rPr>
        <w:t>Material</w:t>
      </w:r>
      <w:r w:rsidRPr="00CB4CA9">
        <w:rPr>
          <w:rFonts w:ascii="Arial" w:hAnsi="Arial" w:cs="Arial"/>
        </w:rPr>
        <w:t xml:space="preserve">: the characteristic of something being relevant or significant to </w:t>
      </w:r>
      <w:r w:rsidR="00736D2C" w:rsidRPr="00CB4CA9">
        <w:rPr>
          <w:rFonts w:ascii="Arial" w:hAnsi="Arial" w:cs="Arial"/>
        </w:rPr>
        <w:t>i3Capital</w:t>
      </w:r>
      <w:r w:rsidRPr="00CB4CA9">
        <w:rPr>
          <w:rFonts w:ascii="Arial" w:hAnsi="Arial" w:cs="Arial"/>
        </w:rPr>
        <w:t xml:space="preserve"> and our activities and future decision making.</w:t>
      </w:r>
    </w:p>
    <w:p w14:paraId="4246145F" w14:textId="643B638D" w:rsidR="00E33EBB" w:rsidRPr="00CB4CA9" w:rsidRDefault="00E33EBB" w:rsidP="00E33EBB">
      <w:pPr>
        <w:rPr>
          <w:rFonts w:ascii="Arial" w:hAnsi="Arial" w:cs="Arial"/>
        </w:rPr>
      </w:pPr>
      <w:r w:rsidRPr="00CB4CA9">
        <w:rPr>
          <w:rFonts w:ascii="Arial" w:hAnsi="Arial" w:cs="Arial"/>
          <w:b/>
        </w:rPr>
        <w:t>Outcome</w:t>
      </w:r>
      <w:r w:rsidRPr="00CB4CA9">
        <w:rPr>
          <w:rFonts w:ascii="Arial" w:hAnsi="Arial" w:cs="Arial"/>
        </w:rPr>
        <w:t xml:space="preserve">: a change, positive or negative, that </w:t>
      </w:r>
      <w:r w:rsidR="00377075" w:rsidRPr="00CB4CA9">
        <w:rPr>
          <w:rFonts w:ascii="Arial" w:hAnsi="Arial" w:cs="Arial"/>
        </w:rPr>
        <w:t>a stakeholder</w:t>
      </w:r>
      <w:r w:rsidRPr="00CB4CA9">
        <w:rPr>
          <w:rFonts w:ascii="Arial" w:hAnsi="Arial" w:cs="Arial"/>
        </w:rPr>
        <w:t xml:space="preserve"> experiences as a result of an activity. Outcomes usually fall into one of five categories: a change in circumstance, behaviour, capacity, awareness or attitude.</w:t>
      </w:r>
    </w:p>
    <w:p w14:paraId="2A80860F" w14:textId="77777777" w:rsidR="00E33EBB" w:rsidRPr="00CB4CA9" w:rsidRDefault="00E33EBB" w:rsidP="00E33EBB">
      <w:pPr>
        <w:rPr>
          <w:rFonts w:ascii="Arial" w:hAnsi="Arial" w:cs="Arial"/>
        </w:rPr>
      </w:pPr>
      <w:r w:rsidRPr="00CB4CA9">
        <w:rPr>
          <w:rFonts w:ascii="Arial" w:hAnsi="Arial" w:cs="Arial"/>
          <w:b/>
        </w:rPr>
        <w:t>Stakeholder</w:t>
      </w:r>
      <w:r w:rsidRPr="00CB4CA9">
        <w:rPr>
          <w:rFonts w:ascii="Arial" w:hAnsi="Arial" w:cs="Arial"/>
        </w:rPr>
        <w:t>: individuals or organisations that experience material outcomes as a result of our activities.</w:t>
      </w:r>
      <w:r w:rsidR="001536A9" w:rsidRPr="00CB4CA9">
        <w:rPr>
          <w:lang w:eastAsia="en-GB"/>
        </w:rPr>
        <w:t xml:space="preserve"> </w:t>
      </w:r>
    </w:p>
    <w:p w14:paraId="408A3271" w14:textId="4D5C2B57" w:rsidR="00503C3C" w:rsidRPr="00CB4CA9" w:rsidRDefault="00503C3C" w:rsidP="00AF29C7">
      <w:pPr>
        <w:pStyle w:val="NoSpacing"/>
      </w:pPr>
    </w:p>
    <w:p w14:paraId="63F77794" w14:textId="774EB7AB" w:rsidR="00261000" w:rsidRPr="00CB4CA9" w:rsidRDefault="003050A7" w:rsidP="00AF29C7">
      <w:pPr>
        <w:pStyle w:val="NoSpacing"/>
        <w:rPr>
          <w:rFonts w:ascii="Arial" w:hAnsi="Arial" w:cs="Arial"/>
        </w:rPr>
      </w:pPr>
      <w:r>
        <w:rPr>
          <w:rFonts w:ascii="Arial" w:hAnsi="Arial" w:cs="Arial"/>
        </w:rPr>
        <w:t>Murray Simpson i3NetZero Director</w:t>
      </w:r>
    </w:p>
    <w:p w14:paraId="707BCC88" w14:textId="77777777" w:rsidR="00B304A9" w:rsidRPr="00CB4CA9" w:rsidRDefault="00B304A9" w:rsidP="00AF29C7">
      <w:pPr>
        <w:pStyle w:val="NoSpacing"/>
        <w:rPr>
          <w:rFonts w:ascii="Arial" w:hAnsi="Arial" w:cs="Arial"/>
        </w:rPr>
      </w:pPr>
    </w:p>
    <w:p w14:paraId="10BDF43E" w14:textId="13A37706" w:rsidR="00122D72" w:rsidRPr="00CB4CA9" w:rsidRDefault="00503C3C" w:rsidP="3BB2D95E">
      <w:pPr>
        <w:autoSpaceDE w:val="0"/>
        <w:autoSpaceDN w:val="0"/>
        <w:adjustRightInd w:val="0"/>
        <w:rPr>
          <w:rFonts w:ascii="Arial" w:hAnsi="Arial" w:cs="Arial"/>
        </w:rPr>
      </w:pPr>
      <w:r w:rsidRPr="00CB4CA9">
        <w:rPr>
          <w:rFonts w:ascii="Arial" w:hAnsi="Arial" w:cs="Arial"/>
        </w:rPr>
        <w:t>Signed</w:t>
      </w:r>
      <w:r w:rsidR="004E7BF5" w:rsidRPr="00CB4CA9">
        <w:rPr>
          <w:rFonts w:ascii="Arial" w:hAnsi="Arial" w:cs="Arial"/>
        </w:rPr>
        <w:t xml:space="preserve"> </w:t>
      </w:r>
      <w:r w:rsidR="003050A7">
        <w:rPr>
          <w:noProof/>
        </w:rPr>
        <w:drawing>
          <wp:inline distT="0" distB="0" distL="0" distR="0" wp14:anchorId="0119E79E" wp14:editId="59D741FB">
            <wp:extent cx="1955800" cy="765175"/>
            <wp:effectExtent l="0" t="0" r="6350" b="0"/>
            <wp:docPr id="3"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white background with black dots&#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l="19058" t="2385" r="31038" b="83817"/>
                    <a:stretch>
                      <a:fillRect/>
                    </a:stretch>
                  </pic:blipFill>
                  <pic:spPr bwMode="auto">
                    <a:xfrm>
                      <a:off x="0" y="0"/>
                      <a:ext cx="1955800" cy="765175"/>
                    </a:xfrm>
                    <a:prstGeom prst="rect">
                      <a:avLst/>
                    </a:prstGeom>
                    <a:noFill/>
                    <a:ln>
                      <a:noFill/>
                    </a:ln>
                  </pic:spPr>
                </pic:pic>
              </a:graphicData>
            </a:graphic>
          </wp:inline>
        </w:drawing>
      </w:r>
      <w:r w:rsidR="004E7BF5" w:rsidRPr="00CB4CA9">
        <w:rPr>
          <w:rFonts w:ascii="Arial" w:hAnsi="Arial" w:cs="Arial"/>
        </w:rPr>
        <w:t xml:space="preserve">           </w:t>
      </w:r>
      <w:r w:rsidRPr="00CB4CA9">
        <w:rPr>
          <w:rFonts w:ascii="Arial" w:hAnsi="Arial" w:cs="Arial"/>
        </w:rPr>
        <w:t>Date</w:t>
      </w:r>
      <w:r w:rsidR="004E7BF5" w:rsidRPr="00CB4CA9">
        <w:rPr>
          <w:rFonts w:ascii="Arial" w:hAnsi="Arial" w:cs="Arial"/>
        </w:rPr>
        <w:t xml:space="preserve"> </w:t>
      </w:r>
      <w:r w:rsidR="003050A7">
        <w:rPr>
          <w:rFonts w:ascii="Arial" w:hAnsi="Arial" w:cs="Arial"/>
        </w:rPr>
        <w:t>20/09/2024</w:t>
      </w:r>
    </w:p>
    <w:p w14:paraId="624FA42C" w14:textId="1FE3F297" w:rsidR="004E7BF5" w:rsidRPr="00CB4CA9" w:rsidRDefault="00503C3C" w:rsidP="00AF29C7">
      <w:pPr>
        <w:autoSpaceDE w:val="0"/>
        <w:autoSpaceDN w:val="0"/>
        <w:adjustRightInd w:val="0"/>
        <w:rPr>
          <w:rFonts w:ascii="Arial" w:hAnsi="Arial" w:cs="Arial"/>
        </w:rPr>
      </w:pPr>
      <w:r w:rsidRPr="00CB4CA9">
        <w:rPr>
          <w:rFonts w:ascii="Arial" w:hAnsi="Arial" w:cs="Arial"/>
        </w:rPr>
        <w:t>Date of review</w:t>
      </w:r>
      <w:r w:rsidR="004E7BF5" w:rsidRPr="00CB4CA9">
        <w:rPr>
          <w:rFonts w:ascii="Arial" w:hAnsi="Arial" w:cs="Arial"/>
        </w:rPr>
        <w:t xml:space="preserve"> </w:t>
      </w:r>
      <w:r w:rsidR="003050A7">
        <w:rPr>
          <w:rFonts w:ascii="Arial" w:hAnsi="Arial" w:cs="Arial"/>
        </w:rPr>
        <w:t>20/09/2024</w:t>
      </w:r>
    </w:p>
    <w:p w14:paraId="4737E319" w14:textId="307B8143" w:rsidR="007C4F19" w:rsidRPr="00CB4CA9" w:rsidRDefault="007C4F19" w:rsidP="00261000">
      <w:pPr>
        <w:autoSpaceDE w:val="0"/>
        <w:autoSpaceDN w:val="0"/>
        <w:adjustRightInd w:val="0"/>
        <w:rPr>
          <w:rFonts w:ascii="Arial" w:hAnsi="Arial" w:cs="Arial"/>
        </w:rPr>
      </w:pPr>
    </w:p>
    <w:p w14:paraId="07DACAFF" w14:textId="688EB92B" w:rsidR="00A11EDC" w:rsidRPr="00AF29C7" w:rsidRDefault="00A11EDC" w:rsidP="0004185E">
      <w:pPr>
        <w:spacing w:after="0" w:line="240" w:lineRule="auto"/>
        <w:rPr>
          <w:rFonts w:ascii="Arial" w:hAnsi="Arial" w:cs="Arial"/>
          <w:lang w:val="en-US"/>
        </w:rPr>
      </w:pPr>
    </w:p>
    <w:sectPr w:rsidR="00A11EDC" w:rsidRPr="00AF29C7" w:rsidSect="00CC7744">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950C8" w14:textId="77777777" w:rsidR="00EE315C" w:rsidRPr="00CB4CA9" w:rsidRDefault="00EE315C" w:rsidP="006B1530">
      <w:pPr>
        <w:spacing w:after="0" w:line="240" w:lineRule="auto"/>
      </w:pPr>
      <w:r w:rsidRPr="00CB4CA9">
        <w:separator/>
      </w:r>
    </w:p>
  </w:endnote>
  <w:endnote w:type="continuationSeparator" w:id="0">
    <w:p w14:paraId="01BD0999" w14:textId="77777777" w:rsidR="00EE315C" w:rsidRPr="00CB4CA9" w:rsidRDefault="00EE315C" w:rsidP="006B1530">
      <w:pPr>
        <w:spacing w:after="0" w:line="240" w:lineRule="auto"/>
      </w:pPr>
      <w:r w:rsidRPr="00CB4CA9">
        <w:continuationSeparator/>
      </w:r>
    </w:p>
  </w:endnote>
  <w:endnote w:type="continuationNotice" w:id="1">
    <w:p w14:paraId="621AA01A" w14:textId="77777777" w:rsidR="00EE315C" w:rsidRPr="00CB4CA9" w:rsidRDefault="00EE31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D50D" w14:textId="77777777" w:rsidR="00ED4066" w:rsidRPr="00CB4CA9" w:rsidRDefault="00ED4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18023" w14:textId="1811F975" w:rsidR="006B1530" w:rsidRPr="00CB4CA9" w:rsidRDefault="006B1530" w:rsidP="00ED4066">
    <w:pPr>
      <w:pStyle w:val="Footer"/>
      <w:spacing w:after="0"/>
      <w:jc w:val="right"/>
      <w:rPr>
        <w:rFonts w:ascii="Arial" w:hAnsi="Arial" w:cs="Arial"/>
      </w:rPr>
    </w:pPr>
    <w:r w:rsidRPr="00CB4CA9">
      <w:rPr>
        <w:rFonts w:ascii="Arial" w:hAnsi="Arial" w:cs="Arial"/>
      </w:rPr>
      <w:fldChar w:fldCharType="begin"/>
    </w:r>
    <w:r w:rsidRPr="00CB4CA9">
      <w:rPr>
        <w:rFonts w:ascii="Arial" w:hAnsi="Arial" w:cs="Arial"/>
      </w:rPr>
      <w:instrText xml:space="preserve"> PAGE   \* MERGEFORMAT </w:instrText>
    </w:r>
    <w:r w:rsidRPr="00CB4CA9">
      <w:rPr>
        <w:rFonts w:ascii="Arial" w:hAnsi="Arial" w:cs="Arial"/>
      </w:rPr>
      <w:fldChar w:fldCharType="separate"/>
    </w:r>
    <w:r w:rsidR="00C96D77" w:rsidRPr="00CB4CA9">
      <w:rPr>
        <w:rFonts w:ascii="Arial" w:hAnsi="Arial" w:cs="Arial"/>
      </w:rPr>
      <w:t>1</w:t>
    </w:r>
    <w:r w:rsidRPr="00CB4CA9">
      <w:rPr>
        <w:rFonts w:ascii="Arial" w:hAnsi="Arial" w:cs="Arial"/>
      </w:rPr>
      <w:fldChar w:fldCharType="end"/>
    </w:r>
  </w:p>
  <w:p w14:paraId="0E2AF7D4" w14:textId="24E7870E" w:rsidR="00ED4066" w:rsidRPr="00CB4CA9" w:rsidRDefault="00ED4066" w:rsidP="00ED4066">
    <w:pPr>
      <w:pStyle w:val="Footer"/>
      <w:spacing w:after="0"/>
      <w:rPr>
        <w:rFonts w:ascii="Arial" w:hAnsi="Arial" w:cs="Arial"/>
        <w:color w:val="808080" w:themeColor="background1" w:themeShade="80"/>
        <w:sz w:val="18"/>
        <w:szCs w:val="18"/>
      </w:rPr>
    </w:pPr>
    <w:r w:rsidRPr="00CB4CA9">
      <w:rPr>
        <w:rFonts w:ascii="Arial" w:hAnsi="Arial" w:cs="Arial"/>
        <w:color w:val="808080" w:themeColor="background1" w:themeShade="80"/>
        <w:sz w:val="18"/>
        <w:szCs w:val="18"/>
      </w:rPr>
      <w:t>Social Value Policy template November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42FD" w14:textId="77777777" w:rsidR="00ED4066" w:rsidRPr="00CB4CA9" w:rsidRDefault="00ED4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EAA00" w14:textId="77777777" w:rsidR="00EE315C" w:rsidRPr="00CB4CA9" w:rsidRDefault="00EE315C" w:rsidP="006B1530">
      <w:pPr>
        <w:spacing w:after="0" w:line="240" w:lineRule="auto"/>
      </w:pPr>
      <w:r w:rsidRPr="00CB4CA9">
        <w:separator/>
      </w:r>
    </w:p>
  </w:footnote>
  <w:footnote w:type="continuationSeparator" w:id="0">
    <w:p w14:paraId="68D67F1D" w14:textId="77777777" w:rsidR="00EE315C" w:rsidRPr="00CB4CA9" w:rsidRDefault="00EE315C" w:rsidP="006B1530">
      <w:pPr>
        <w:spacing w:after="0" w:line="240" w:lineRule="auto"/>
      </w:pPr>
      <w:r w:rsidRPr="00CB4CA9">
        <w:continuationSeparator/>
      </w:r>
    </w:p>
  </w:footnote>
  <w:footnote w:type="continuationNotice" w:id="1">
    <w:p w14:paraId="6C65E4DD" w14:textId="77777777" w:rsidR="00EE315C" w:rsidRPr="00CB4CA9" w:rsidRDefault="00EE31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7427" w14:textId="77777777" w:rsidR="00ED4066" w:rsidRPr="00CB4CA9" w:rsidRDefault="00ED4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906C3" w14:textId="77777777" w:rsidR="00ED4066" w:rsidRPr="00CB4CA9" w:rsidRDefault="00ED4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92586" w14:textId="77777777" w:rsidR="00ED4066" w:rsidRPr="00CB4CA9" w:rsidRDefault="00ED4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7DE2"/>
    <w:multiLevelType w:val="hybridMultilevel"/>
    <w:tmpl w:val="2B4C5BF8"/>
    <w:lvl w:ilvl="0" w:tplc="A676998E">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15DEE"/>
    <w:multiLevelType w:val="hybridMultilevel"/>
    <w:tmpl w:val="A858CD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2E693E"/>
    <w:multiLevelType w:val="hybridMultilevel"/>
    <w:tmpl w:val="613463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9905E7"/>
    <w:multiLevelType w:val="hybridMultilevel"/>
    <w:tmpl w:val="5E5A3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4F44FC"/>
    <w:multiLevelType w:val="multilevel"/>
    <w:tmpl w:val="5D38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F5662A"/>
    <w:multiLevelType w:val="hybridMultilevel"/>
    <w:tmpl w:val="401E0870"/>
    <w:lvl w:ilvl="0" w:tplc="A676998E">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7117A"/>
    <w:multiLevelType w:val="multilevel"/>
    <w:tmpl w:val="40FC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454F2"/>
    <w:multiLevelType w:val="multilevel"/>
    <w:tmpl w:val="3E62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8E4FD2"/>
    <w:multiLevelType w:val="multilevel"/>
    <w:tmpl w:val="92A8AD7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0D36EA"/>
    <w:multiLevelType w:val="multilevel"/>
    <w:tmpl w:val="EA72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EA6B29"/>
    <w:multiLevelType w:val="hybridMultilevel"/>
    <w:tmpl w:val="25FEDF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FD6266"/>
    <w:multiLevelType w:val="hybridMultilevel"/>
    <w:tmpl w:val="FCF047F6"/>
    <w:lvl w:ilvl="0" w:tplc="E69EED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CF3838"/>
    <w:multiLevelType w:val="hybridMultilevel"/>
    <w:tmpl w:val="92C652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3145DD"/>
    <w:multiLevelType w:val="multilevel"/>
    <w:tmpl w:val="C20E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B5253E"/>
    <w:multiLevelType w:val="hybridMultilevel"/>
    <w:tmpl w:val="05D05858"/>
    <w:lvl w:ilvl="0" w:tplc="AA783C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32222"/>
    <w:multiLevelType w:val="multilevel"/>
    <w:tmpl w:val="5D32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164114"/>
    <w:multiLevelType w:val="multilevel"/>
    <w:tmpl w:val="9A6C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B3260B"/>
    <w:multiLevelType w:val="hybridMultilevel"/>
    <w:tmpl w:val="454269B0"/>
    <w:lvl w:ilvl="0" w:tplc="A676998E">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C438D2"/>
    <w:multiLevelType w:val="multilevel"/>
    <w:tmpl w:val="1B62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0D3B9D"/>
    <w:multiLevelType w:val="hybridMultilevel"/>
    <w:tmpl w:val="527A94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07000E8"/>
    <w:multiLevelType w:val="multilevel"/>
    <w:tmpl w:val="D3B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4405FF"/>
    <w:multiLevelType w:val="multilevel"/>
    <w:tmpl w:val="ABE605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245E4C"/>
    <w:multiLevelType w:val="hybridMultilevel"/>
    <w:tmpl w:val="C0C8313E"/>
    <w:lvl w:ilvl="0" w:tplc="A676998E">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51DD1"/>
    <w:multiLevelType w:val="multilevel"/>
    <w:tmpl w:val="16FE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000427"/>
    <w:multiLevelType w:val="hybridMultilevel"/>
    <w:tmpl w:val="D40C61EE"/>
    <w:lvl w:ilvl="0" w:tplc="993C0CB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5B02B57"/>
    <w:multiLevelType w:val="hybridMultilevel"/>
    <w:tmpl w:val="C7EE6FCA"/>
    <w:lvl w:ilvl="0" w:tplc="2116C9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354AE6"/>
    <w:multiLevelType w:val="multilevel"/>
    <w:tmpl w:val="3E74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E05D20"/>
    <w:multiLevelType w:val="hybridMultilevel"/>
    <w:tmpl w:val="0BB0BA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CA6563"/>
    <w:multiLevelType w:val="multilevel"/>
    <w:tmpl w:val="B5C8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E62391"/>
    <w:multiLevelType w:val="hybridMultilevel"/>
    <w:tmpl w:val="EA1A69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D22FA3"/>
    <w:multiLevelType w:val="multilevel"/>
    <w:tmpl w:val="9710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4589174">
    <w:abstractNumId w:val="12"/>
  </w:num>
  <w:num w:numId="2" w16cid:durableId="1273198592">
    <w:abstractNumId w:val="19"/>
  </w:num>
  <w:num w:numId="3" w16cid:durableId="2107457106">
    <w:abstractNumId w:val="1"/>
  </w:num>
  <w:num w:numId="4" w16cid:durableId="566764887">
    <w:abstractNumId w:val="14"/>
  </w:num>
  <w:num w:numId="5" w16cid:durableId="1152717642">
    <w:abstractNumId w:val="10"/>
  </w:num>
  <w:num w:numId="6" w16cid:durableId="128328789">
    <w:abstractNumId w:val="17"/>
  </w:num>
  <w:num w:numId="7" w16cid:durableId="1396779981">
    <w:abstractNumId w:val="5"/>
  </w:num>
  <w:num w:numId="8" w16cid:durableId="315230230">
    <w:abstractNumId w:val="0"/>
  </w:num>
  <w:num w:numId="9" w16cid:durableId="1302425321">
    <w:abstractNumId w:val="22"/>
  </w:num>
  <w:num w:numId="10" w16cid:durableId="1888879452">
    <w:abstractNumId w:val="2"/>
  </w:num>
  <w:num w:numId="11" w16cid:durableId="43141506">
    <w:abstractNumId w:val="25"/>
  </w:num>
  <w:num w:numId="12" w16cid:durableId="1971745181">
    <w:abstractNumId w:val="3"/>
  </w:num>
  <w:num w:numId="13" w16cid:durableId="1997538588">
    <w:abstractNumId w:val="13"/>
  </w:num>
  <w:num w:numId="14" w16cid:durableId="779642892">
    <w:abstractNumId w:val="6"/>
  </w:num>
  <w:num w:numId="15" w16cid:durableId="1994676525">
    <w:abstractNumId w:val="16"/>
  </w:num>
  <w:num w:numId="16" w16cid:durableId="1526291084">
    <w:abstractNumId w:val="26"/>
  </w:num>
  <w:num w:numId="17" w16cid:durableId="550969099">
    <w:abstractNumId w:val="23"/>
  </w:num>
  <w:num w:numId="18" w16cid:durableId="11810660">
    <w:abstractNumId w:val="9"/>
  </w:num>
  <w:num w:numId="19" w16cid:durableId="1889954218">
    <w:abstractNumId w:val="18"/>
  </w:num>
  <w:num w:numId="20" w16cid:durableId="2051763552">
    <w:abstractNumId w:val="15"/>
  </w:num>
  <w:num w:numId="21" w16cid:durableId="1781300016">
    <w:abstractNumId w:val="8"/>
  </w:num>
  <w:num w:numId="22" w16cid:durableId="344407378">
    <w:abstractNumId w:val="4"/>
  </w:num>
  <w:num w:numId="23" w16cid:durableId="707100050">
    <w:abstractNumId w:val="28"/>
  </w:num>
  <w:num w:numId="24" w16cid:durableId="1334184314">
    <w:abstractNumId w:val="20"/>
  </w:num>
  <w:num w:numId="25" w16cid:durableId="51731450">
    <w:abstractNumId w:val="7"/>
  </w:num>
  <w:num w:numId="26" w16cid:durableId="90248937">
    <w:abstractNumId w:val="21"/>
  </w:num>
  <w:num w:numId="27" w16cid:durableId="1941402434">
    <w:abstractNumId w:val="30"/>
  </w:num>
  <w:num w:numId="28" w16cid:durableId="569463122">
    <w:abstractNumId w:val="27"/>
  </w:num>
  <w:num w:numId="29" w16cid:durableId="1024481538">
    <w:abstractNumId w:val="11"/>
  </w:num>
  <w:num w:numId="30" w16cid:durableId="990988397">
    <w:abstractNumId w:val="24"/>
  </w:num>
  <w:num w:numId="31" w16cid:durableId="1299648125">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2B"/>
    <w:rsid w:val="00015ECC"/>
    <w:rsid w:val="000250B2"/>
    <w:rsid w:val="00027596"/>
    <w:rsid w:val="00032429"/>
    <w:rsid w:val="0004185E"/>
    <w:rsid w:val="00046ACB"/>
    <w:rsid w:val="00052745"/>
    <w:rsid w:val="00060066"/>
    <w:rsid w:val="000644A4"/>
    <w:rsid w:val="0007740A"/>
    <w:rsid w:val="00090926"/>
    <w:rsid w:val="000A077D"/>
    <w:rsid w:val="000C0847"/>
    <w:rsid w:val="000D3256"/>
    <w:rsid w:val="000E26A3"/>
    <w:rsid w:val="000F23DC"/>
    <w:rsid w:val="000F774C"/>
    <w:rsid w:val="001104F5"/>
    <w:rsid w:val="00122D72"/>
    <w:rsid w:val="00126451"/>
    <w:rsid w:val="00127A79"/>
    <w:rsid w:val="00132F85"/>
    <w:rsid w:val="00135C86"/>
    <w:rsid w:val="001427AE"/>
    <w:rsid w:val="00146CB8"/>
    <w:rsid w:val="001536A9"/>
    <w:rsid w:val="001616BF"/>
    <w:rsid w:val="00162C43"/>
    <w:rsid w:val="00163EFD"/>
    <w:rsid w:val="001649DA"/>
    <w:rsid w:val="00166F80"/>
    <w:rsid w:val="00176CC4"/>
    <w:rsid w:val="001804E5"/>
    <w:rsid w:val="00186430"/>
    <w:rsid w:val="00186B2A"/>
    <w:rsid w:val="001B0784"/>
    <w:rsid w:val="001B0871"/>
    <w:rsid w:val="001B1926"/>
    <w:rsid w:val="001B2C3F"/>
    <w:rsid w:val="001B3BD9"/>
    <w:rsid w:val="001C27A9"/>
    <w:rsid w:val="001E38EC"/>
    <w:rsid w:val="001E477C"/>
    <w:rsid w:val="001F3F4E"/>
    <w:rsid w:val="00203DE8"/>
    <w:rsid w:val="0021108C"/>
    <w:rsid w:val="002111A8"/>
    <w:rsid w:val="00211852"/>
    <w:rsid w:val="00230EDF"/>
    <w:rsid w:val="00251ADA"/>
    <w:rsid w:val="00252AA9"/>
    <w:rsid w:val="00260685"/>
    <w:rsid w:val="00260EA0"/>
    <w:rsid w:val="00261000"/>
    <w:rsid w:val="00267A80"/>
    <w:rsid w:val="0027465B"/>
    <w:rsid w:val="00274947"/>
    <w:rsid w:val="00276FD7"/>
    <w:rsid w:val="00277195"/>
    <w:rsid w:val="00285A79"/>
    <w:rsid w:val="002A10A3"/>
    <w:rsid w:val="002A32C7"/>
    <w:rsid w:val="002A5A8B"/>
    <w:rsid w:val="002A7F22"/>
    <w:rsid w:val="002C2C75"/>
    <w:rsid w:val="002C6890"/>
    <w:rsid w:val="002D04B5"/>
    <w:rsid w:val="002D463C"/>
    <w:rsid w:val="002D5CE3"/>
    <w:rsid w:val="002E5DF0"/>
    <w:rsid w:val="002E666A"/>
    <w:rsid w:val="002F3E9B"/>
    <w:rsid w:val="00304C64"/>
    <w:rsid w:val="003050A7"/>
    <w:rsid w:val="003074FE"/>
    <w:rsid w:val="00314355"/>
    <w:rsid w:val="003202AB"/>
    <w:rsid w:val="00343F0C"/>
    <w:rsid w:val="00355E90"/>
    <w:rsid w:val="0035731A"/>
    <w:rsid w:val="0037004E"/>
    <w:rsid w:val="00375C35"/>
    <w:rsid w:val="00377075"/>
    <w:rsid w:val="0037797F"/>
    <w:rsid w:val="003868F3"/>
    <w:rsid w:val="00397A79"/>
    <w:rsid w:val="003B1DD5"/>
    <w:rsid w:val="003B2671"/>
    <w:rsid w:val="003B345B"/>
    <w:rsid w:val="003B433E"/>
    <w:rsid w:val="003E6B9D"/>
    <w:rsid w:val="003F001D"/>
    <w:rsid w:val="00400180"/>
    <w:rsid w:val="00403D0D"/>
    <w:rsid w:val="00405AF5"/>
    <w:rsid w:val="00416DF4"/>
    <w:rsid w:val="004225B2"/>
    <w:rsid w:val="004227C5"/>
    <w:rsid w:val="00424BCC"/>
    <w:rsid w:val="00435351"/>
    <w:rsid w:val="00443099"/>
    <w:rsid w:val="00454B9E"/>
    <w:rsid w:val="004554E5"/>
    <w:rsid w:val="00456016"/>
    <w:rsid w:val="00467123"/>
    <w:rsid w:val="004927A7"/>
    <w:rsid w:val="0049709E"/>
    <w:rsid w:val="004A1A52"/>
    <w:rsid w:val="004B7338"/>
    <w:rsid w:val="004D6948"/>
    <w:rsid w:val="004E7BF5"/>
    <w:rsid w:val="004F12ED"/>
    <w:rsid w:val="00503C3C"/>
    <w:rsid w:val="00506BFE"/>
    <w:rsid w:val="00511995"/>
    <w:rsid w:val="005129A0"/>
    <w:rsid w:val="005354D9"/>
    <w:rsid w:val="005358F8"/>
    <w:rsid w:val="00552A5D"/>
    <w:rsid w:val="00554593"/>
    <w:rsid w:val="00560AB6"/>
    <w:rsid w:val="00564E55"/>
    <w:rsid w:val="0056629C"/>
    <w:rsid w:val="0056634A"/>
    <w:rsid w:val="00572380"/>
    <w:rsid w:val="005726FB"/>
    <w:rsid w:val="0057320C"/>
    <w:rsid w:val="005808F5"/>
    <w:rsid w:val="005903EE"/>
    <w:rsid w:val="005A43ED"/>
    <w:rsid w:val="005B37B7"/>
    <w:rsid w:val="005B5F29"/>
    <w:rsid w:val="005D058E"/>
    <w:rsid w:val="005D1165"/>
    <w:rsid w:val="005D20C9"/>
    <w:rsid w:val="005F32E0"/>
    <w:rsid w:val="005F6633"/>
    <w:rsid w:val="006112EC"/>
    <w:rsid w:val="00612E9C"/>
    <w:rsid w:val="00616CFF"/>
    <w:rsid w:val="006217A8"/>
    <w:rsid w:val="0062212B"/>
    <w:rsid w:val="0062518E"/>
    <w:rsid w:val="00627FDD"/>
    <w:rsid w:val="00633246"/>
    <w:rsid w:val="00637530"/>
    <w:rsid w:val="00644D57"/>
    <w:rsid w:val="0064521E"/>
    <w:rsid w:val="00650AE9"/>
    <w:rsid w:val="006A7A03"/>
    <w:rsid w:val="006B1530"/>
    <w:rsid w:val="006B4B55"/>
    <w:rsid w:val="006D2708"/>
    <w:rsid w:val="006D5340"/>
    <w:rsid w:val="006E2C0C"/>
    <w:rsid w:val="006E4C93"/>
    <w:rsid w:val="006F2F85"/>
    <w:rsid w:val="00702D78"/>
    <w:rsid w:val="00707560"/>
    <w:rsid w:val="00712726"/>
    <w:rsid w:val="00725931"/>
    <w:rsid w:val="00731A65"/>
    <w:rsid w:val="00736D2C"/>
    <w:rsid w:val="00737035"/>
    <w:rsid w:val="007505DE"/>
    <w:rsid w:val="0075078B"/>
    <w:rsid w:val="007553AE"/>
    <w:rsid w:val="00755C56"/>
    <w:rsid w:val="007563CC"/>
    <w:rsid w:val="007722CD"/>
    <w:rsid w:val="00777516"/>
    <w:rsid w:val="007807F7"/>
    <w:rsid w:val="00781644"/>
    <w:rsid w:val="00786861"/>
    <w:rsid w:val="007876F6"/>
    <w:rsid w:val="00790E67"/>
    <w:rsid w:val="007927B7"/>
    <w:rsid w:val="00793117"/>
    <w:rsid w:val="007954DA"/>
    <w:rsid w:val="007B4051"/>
    <w:rsid w:val="007C2C4F"/>
    <w:rsid w:val="007C4F19"/>
    <w:rsid w:val="007E5728"/>
    <w:rsid w:val="007F5E55"/>
    <w:rsid w:val="00816E80"/>
    <w:rsid w:val="00822228"/>
    <w:rsid w:val="00823B39"/>
    <w:rsid w:val="00825EB6"/>
    <w:rsid w:val="0082743B"/>
    <w:rsid w:val="008277E3"/>
    <w:rsid w:val="00827809"/>
    <w:rsid w:val="00846714"/>
    <w:rsid w:val="00856D51"/>
    <w:rsid w:val="0086264E"/>
    <w:rsid w:val="008679B4"/>
    <w:rsid w:val="008827D7"/>
    <w:rsid w:val="008838FC"/>
    <w:rsid w:val="008A04B5"/>
    <w:rsid w:val="008B1814"/>
    <w:rsid w:val="008B1B69"/>
    <w:rsid w:val="008B4A8D"/>
    <w:rsid w:val="008B5D6B"/>
    <w:rsid w:val="008C778F"/>
    <w:rsid w:val="008D1EDA"/>
    <w:rsid w:val="008E366A"/>
    <w:rsid w:val="008E7CEE"/>
    <w:rsid w:val="008F4A92"/>
    <w:rsid w:val="008F7E35"/>
    <w:rsid w:val="00900BBA"/>
    <w:rsid w:val="0090371A"/>
    <w:rsid w:val="00907D7A"/>
    <w:rsid w:val="009240F1"/>
    <w:rsid w:val="00925CF4"/>
    <w:rsid w:val="00947D8C"/>
    <w:rsid w:val="00950AFA"/>
    <w:rsid w:val="00954BAF"/>
    <w:rsid w:val="00954C23"/>
    <w:rsid w:val="009569BE"/>
    <w:rsid w:val="00964BDD"/>
    <w:rsid w:val="009708A3"/>
    <w:rsid w:val="009716BE"/>
    <w:rsid w:val="00976462"/>
    <w:rsid w:val="00983276"/>
    <w:rsid w:val="00996F4C"/>
    <w:rsid w:val="009A6966"/>
    <w:rsid w:val="009B3610"/>
    <w:rsid w:val="009D0D1E"/>
    <w:rsid w:val="009D4B54"/>
    <w:rsid w:val="009D54B2"/>
    <w:rsid w:val="009E2820"/>
    <w:rsid w:val="009E6C0E"/>
    <w:rsid w:val="009E71EC"/>
    <w:rsid w:val="00A00829"/>
    <w:rsid w:val="00A06930"/>
    <w:rsid w:val="00A11EDC"/>
    <w:rsid w:val="00A447DC"/>
    <w:rsid w:val="00A477DA"/>
    <w:rsid w:val="00A56162"/>
    <w:rsid w:val="00A56904"/>
    <w:rsid w:val="00A82D97"/>
    <w:rsid w:val="00A96544"/>
    <w:rsid w:val="00AA5F1F"/>
    <w:rsid w:val="00AA5F53"/>
    <w:rsid w:val="00AB67A8"/>
    <w:rsid w:val="00AC1A08"/>
    <w:rsid w:val="00AD1833"/>
    <w:rsid w:val="00AD7664"/>
    <w:rsid w:val="00AE22D2"/>
    <w:rsid w:val="00AE4531"/>
    <w:rsid w:val="00AF29C7"/>
    <w:rsid w:val="00B0168E"/>
    <w:rsid w:val="00B147DA"/>
    <w:rsid w:val="00B15D82"/>
    <w:rsid w:val="00B304A9"/>
    <w:rsid w:val="00B34A42"/>
    <w:rsid w:val="00B52D46"/>
    <w:rsid w:val="00B5580B"/>
    <w:rsid w:val="00B775A7"/>
    <w:rsid w:val="00B80665"/>
    <w:rsid w:val="00B856DE"/>
    <w:rsid w:val="00B85A82"/>
    <w:rsid w:val="00B968A3"/>
    <w:rsid w:val="00BA6FC2"/>
    <w:rsid w:val="00BB4126"/>
    <w:rsid w:val="00BB582F"/>
    <w:rsid w:val="00BC7A79"/>
    <w:rsid w:val="00BC7F40"/>
    <w:rsid w:val="00BD1EE0"/>
    <w:rsid w:val="00BE018B"/>
    <w:rsid w:val="00BE422A"/>
    <w:rsid w:val="00BE5931"/>
    <w:rsid w:val="00BE607E"/>
    <w:rsid w:val="00BF65CB"/>
    <w:rsid w:val="00C03302"/>
    <w:rsid w:val="00C23040"/>
    <w:rsid w:val="00C23DE1"/>
    <w:rsid w:val="00C23F0B"/>
    <w:rsid w:val="00C35DD4"/>
    <w:rsid w:val="00C45FF4"/>
    <w:rsid w:val="00C5383D"/>
    <w:rsid w:val="00C70B0A"/>
    <w:rsid w:val="00C763C9"/>
    <w:rsid w:val="00C84F4C"/>
    <w:rsid w:val="00C96D77"/>
    <w:rsid w:val="00CA690F"/>
    <w:rsid w:val="00CB4CA9"/>
    <w:rsid w:val="00CB7DD6"/>
    <w:rsid w:val="00CC0972"/>
    <w:rsid w:val="00CC1F35"/>
    <w:rsid w:val="00CC505E"/>
    <w:rsid w:val="00CC7744"/>
    <w:rsid w:val="00CD0CEC"/>
    <w:rsid w:val="00CD6E08"/>
    <w:rsid w:val="00CE28FD"/>
    <w:rsid w:val="00CE3B2B"/>
    <w:rsid w:val="00CE4136"/>
    <w:rsid w:val="00CE43CA"/>
    <w:rsid w:val="00CE58B3"/>
    <w:rsid w:val="00D0426F"/>
    <w:rsid w:val="00D1443C"/>
    <w:rsid w:val="00D272EF"/>
    <w:rsid w:val="00D3402F"/>
    <w:rsid w:val="00D45F07"/>
    <w:rsid w:val="00D52F91"/>
    <w:rsid w:val="00D55F1E"/>
    <w:rsid w:val="00D642AA"/>
    <w:rsid w:val="00D70D70"/>
    <w:rsid w:val="00D72EDD"/>
    <w:rsid w:val="00D73EE3"/>
    <w:rsid w:val="00D85122"/>
    <w:rsid w:val="00D939D0"/>
    <w:rsid w:val="00D94518"/>
    <w:rsid w:val="00D94CE3"/>
    <w:rsid w:val="00D94DBD"/>
    <w:rsid w:val="00D9675C"/>
    <w:rsid w:val="00DA4CA8"/>
    <w:rsid w:val="00DB6DBC"/>
    <w:rsid w:val="00DB713C"/>
    <w:rsid w:val="00DC476D"/>
    <w:rsid w:val="00DC684F"/>
    <w:rsid w:val="00DE4D6D"/>
    <w:rsid w:val="00DF1AE5"/>
    <w:rsid w:val="00DF1FC2"/>
    <w:rsid w:val="00E07EF4"/>
    <w:rsid w:val="00E14CFE"/>
    <w:rsid w:val="00E1595A"/>
    <w:rsid w:val="00E17650"/>
    <w:rsid w:val="00E244AA"/>
    <w:rsid w:val="00E2794E"/>
    <w:rsid w:val="00E33C5B"/>
    <w:rsid w:val="00E33D4C"/>
    <w:rsid w:val="00E33EBB"/>
    <w:rsid w:val="00E36475"/>
    <w:rsid w:val="00E371E9"/>
    <w:rsid w:val="00E45295"/>
    <w:rsid w:val="00E46DB6"/>
    <w:rsid w:val="00E605BF"/>
    <w:rsid w:val="00E638BF"/>
    <w:rsid w:val="00E82D7B"/>
    <w:rsid w:val="00E8369B"/>
    <w:rsid w:val="00E837CA"/>
    <w:rsid w:val="00E92EE2"/>
    <w:rsid w:val="00EA0B33"/>
    <w:rsid w:val="00EB2358"/>
    <w:rsid w:val="00EB25BC"/>
    <w:rsid w:val="00EB3BCC"/>
    <w:rsid w:val="00EB6186"/>
    <w:rsid w:val="00ED1B6F"/>
    <w:rsid w:val="00ED2C39"/>
    <w:rsid w:val="00ED4066"/>
    <w:rsid w:val="00EE2ECF"/>
    <w:rsid w:val="00EE315C"/>
    <w:rsid w:val="00EF53B1"/>
    <w:rsid w:val="00F02E72"/>
    <w:rsid w:val="00F0676E"/>
    <w:rsid w:val="00F13BC1"/>
    <w:rsid w:val="00F15843"/>
    <w:rsid w:val="00F17A23"/>
    <w:rsid w:val="00F272C8"/>
    <w:rsid w:val="00F33BBE"/>
    <w:rsid w:val="00F33DB5"/>
    <w:rsid w:val="00F340C2"/>
    <w:rsid w:val="00F44916"/>
    <w:rsid w:val="00F47A26"/>
    <w:rsid w:val="00F62CCA"/>
    <w:rsid w:val="00F65E90"/>
    <w:rsid w:val="00F66AF3"/>
    <w:rsid w:val="00F67A74"/>
    <w:rsid w:val="00F71331"/>
    <w:rsid w:val="00F75A2F"/>
    <w:rsid w:val="00F83902"/>
    <w:rsid w:val="00FA090A"/>
    <w:rsid w:val="00FB57D3"/>
    <w:rsid w:val="00FB7123"/>
    <w:rsid w:val="00FC1DE5"/>
    <w:rsid w:val="00FD034E"/>
    <w:rsid w:val="00FD4C54"/>
    <w:rsid w:val="00FE3451"/>
    <w:rsid w:val="00FF27B2"/>
    <w:rsid w:val="00FF760B"/>
    <w:rsid w:val="3BB2D9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C04F"/>
  <w15:docId w15:val="{7089B0A4-32F0-48DF-9357-41486207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A03"/>
    <w:pPr>
      <w:spacing w:after="200" w:line="276" w:lineRule="auto"/>
    </w:pPr>
    <w:rPr>
      <w:color w:val="595959" w:themeColor="text1"/>
      <w:sz w:val="22"/>
      <w:szCs w:val="22"/>
      <w:lang w:eastAsia="en-US"/>
    </w:rPr>
  </w:style>
  <w:style w:type="paragraph" w:styleId="Heading1">
    <w:name w:val="heading 1"/>
    <w:basedOn w:val="Normal"/>
    <w:next w:val="Normal"/>
    <w:link w:val="Heading1Char"/>
    <w:uiPriority w:val="9"/>
    <w:qFormat/>
    <w:rsid w:val="001427AE"/>
    <w:pPr>
      <w:outlineLvl w:val="0"/>
    </w:pPr>
    <w:rPr>
      <w:rFonts w:ascii="Arial" w:hAnsi="Arial" w:cs="Arial"/>
      <w:color w:val="1F497D"/>
      <w:sz w:val="28"/>
      <w:szCs w:val="28"/>
    </w:rPr>
  </w:style>
  <w:style w:type="paragraph" w:styleId="Heading2">
    <w:name w:val="heading 2"/>
    <w:basedOn w:val="Normal"/>
    <w:next w:val="Normal"/>
    <w:link w:val="Heading2Char"/>
    <w:uiPriority w:val="9"/>
    <w:unhideWhenUsed/>
    <w:qFormat/>
    <w:rsid w:val="006A7A03"/>
    <w:pPr>
      <w:outlineLvl w:val="1"/>
    </w:pPr>
    <w:rPr>
      <w:rFonts w:ascii="Arial" w:hAnsi="Arial" w:cs="Arial"/>
      <w:color w:val="004B8D" w:themeColor="text2"/>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27AE"/>
    <w:rPr>
      <w:rFonts w:ascii="Arial" w:hAnsi="Arial" w:cs="Arial"/>
      <w:color w:val="1F497D"/>
      <w:sz w:val="28"/>
      <w:szCs w:val="28"/>
      <w:lang w:eastAsia="en-US"/>
    </w:rPr>
  </w:style>
  <w:style w:type="paragraph" w:styleId="TOCHeading">
    <w:name w:val="TOC Heading"/>
    <w:basedOn w:val="Heading1"/>
    <w:next w:val="Normal"/>
    <w:uiPriority w:val="39"/>
    <w:unhideWhenUsed/>
    <w:qFormat/>
    <w:rsid w:val="006B1530"/>
    <w:pPr>
      <w:keepLines/>
      <w:spacing w:before="480" w:after="0"/>
      <w:outlineLvl w:val="9"/>
    </w:pPr>
    <w:rPr>
      <w:color w:val="365F91"/>
      <w:lang w:val="en-US" w:eastAsia="ja-JP"/>
    </w:rPr>
  </w:style>
  <w:style w:type="paragraph" w:styleId="TOC1">
    <w:name w:val="toc 1"/>
    <w:basedOn w:val="Normal"/>
    <w:next w:val="Normal"/>
    <w:autoRedefine/>
    <w:uiPriority w:val="39"/>
    <w:unhideWhenUsed/>
    <w:rsid w:val="006B1530"/>
    <w:pPr>
      <w:tabs>
        <w:tab w:val="right" w:leader="dot" w:pos="9016"/>
      </w:tabs>
    </w:pPr>
    <w:rPr>
      <w:rFonts w:ascii="Arial" w:hAnsi="Arial" w:cs="Arial"/>
      <w:noProof/>
    </w:rPr>
  </w:style>
  <w:style w:type="character" w:styleId="Hyperlink">
    <w:name w:val="Hyperlink"/>
    <w:uiPriority w:val="99"/>
    <w:unhideWhenUsed/>
    <w:rsid w:val="001427AE"/>
    <w:rPr>
      <w:color w:val="1F497D"/>
      <w:u w:val="single"/>
    </w:rPr>
  </w:style>
  <w:style w:type="paragraph" w:styleId="Header">
    <w:name w:val="header"/>
    <w:basedOn w:val="Normal"/>
    <w:link w:val="HeaderChar"/>
    <w:uiPriority w:val="99"/>
    <w:unhideWhenUsed/>
    <w:rsid w:val="006B1530"/>
    <w:pPr>
      <w:tabs>
        <w:tab w:val="center" w:pos="4513"/>
        <w:tab w:val="right" w:pos="9026"/>
      </w:tabs>
    </w:pPr>
  </w:style>
  <w:style w:type="character" w:customStyle="1" w:styleId="HeaderChar">
    <w:name w:val="Header Char"/>
    <w:link w:val="Header"/>
    <w:uiPriority w:val="99"/>
    <w:rsid w:val="006B1530"/>
    <w:rPr>
      <w:sz w:val="22"/>
      <w:szCs w:val="22"/>
      <w:lang w:eastAsia="en-US"/>
    </w:rPr>
  </w:style>
  <w:style w:type="paragraph" w:styleId="Footer">
    <w:name w:val="footer"/>
    <w:basedOn w:val="Normal"/>
    <w:link w:val="FooterChar"/>
    <w:uiPriority w:val="99"/>
    <w:unhideWhenUsed/>
    <w:rsid w:val="006B1530"/>
    <w:pPr>
      <w:tabs>
        <w:tab w:val="center" w:pos="4513"/>
        <w:tab w:val="right" w:pos="9026"/>
      </w:tabs>
    </w:pPr>
  </w:style>
  <w:style w:type="character" w:customStyle="1" w:styleId="FooterChar">
    <w:name w:val="Footer Char"/>
    <w:link w:val="Footer"/>
    <w:uiPriority w:val="99"/>
    <w:rsid w:val="006B1530"/>
    <w:rPr>
      <w:sz w:val="22"/>
      <w:szCs w:val="22"/>
      <w:lang w:eastAsia="en-US"/>
    </w:rPr>
  </w:style>
  <w:style w:type="paragraph" w:styleId="FootnoteText">
    <w:name w:val="footnote text"/>
    <w:basedOn w:val="Normal"/>
    <w:link w:val="FootnoteTextChar"/>
    <w:uiPriority w:val="99"/>
    <w:semiHidden/>
    <w:unhideWhenUsed/>
    <w:rsid w:val="001F3F4E"/>
    <w:rPr>
      <w:sz w:val="20"/>
      <w:szCs w:val="20"/>
    </w:rPr>
  </w:style>
  <w:style w:type="character" w:customStyle="1" w:styleId="FootnoteTextChar">
    <w:name w:val="Footnote Text Char"/>
    <w:link w:val="FootnoteText"/>
    <w:uiPriority w:val="99"/>
    <w:semiHidden/>
    <w:rsid w:val="001F3F4E"/>
    <w:rPr>
      <w:lang w:eastAsia="en-US"/>
    </w:rPr>
  </w:style>
  <w:style w:type="character" w:styleId="FootnoteReference">
    <w:name w:val="footnote reference"/>
    <w:uiPriority w:val="99"/>
    <w:semiHidden/>
    <w:unhideWhenUsed/>
    <w:rsid w:val="001F3F4E"/>
    <w:rPr>
      <w:vertAlign w:val="superscript"/>
    </w:rPr>
  </w:style>
  <w:style w:type="paragraph" w:styleId="ListParagraph">
    <w:name w:val="List Paragraph"/>
    <w:basedOn w:val="Normal"/>
    <w:uiPriority w:val="34"/>
    <w:qFormat/>
    <w:rsid w:val="00B15D82"/>
    <w:pPr>
      <w:ind w:left="720"/>
    </w:pPr>
  </w:style>
  <w:style w:type="paragraph" w:styleId="NoSpacing">
    <w:name w:val="No Spacing"/>
    <w:uiPriority w:val="1"/>
    <w:qFormat/>
    <w:rsid w:val="006A7A03"/>
    <w:rPr>
      <w:color w:val="595959" w:themeColor="text1"/>
      <w:sz w:val="22"/>
      <w:szCs w:val="22"/>
      <w:lang w:eastAsia="en-US"/>
    </w:rPr>
  </w:style>
  <w:style w:type="table" w:styleId="TableGrid">
    <w:name w:val="Table Grid"/>
    <w:basedOn w:val="TableNormal"/>
    <w:uiPriority w:val="59"/>
    <w:rsid w:val="001B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B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0B0A"/>
    <w:rPr>
      <w:rFonts w:ascii="Tahoma" w:hAnsi="Tahoma" w:cs="Tahoma"/>
      <w:sz w:val="16"/>
      <w:szCs w:val="16"/>
      <w:lang w:eastAsia="en-US"/>
    </w:rPr>
  </w:style>
  <w:style w:type="character" w:customStyle="1" w:styleId="Heading2Char">
    <w:name w:val="Heading 2 Char"/>
    <w:basedOn w:val="DefaultParagraphFont"/>
    <w:link w:val="Heading2"/>
    <w:uiPriority w:val="9"/>
    <w:rsid w:val="006A7A03"/>
    <w:rPr>
      <w:rFonts w:ascii="Arial" w:hAnsi="Arial" w:cs="Arial"/>
      <w:color w:val="004B8D" w:themeColor="text2"/>
      <w:sz w:val="36"/>
      <w:szCs w:val="28"/>
      <w:lang w:eastAsia="en-US"/>
    </w:rPr>
  </w:style>
  <w:style w:type="paragraph" w:styleId="Title">
    <w:name w:val="Title"/>
    <w:basedOn w:val="Normal"/>
    <w:next w:val="Normal"/>
    <w:link w:val="TitleChar"/>
    <w:uiPriority w:val="10"/>
    <w:qFormat/>
    <w:rsid w:val="00CC7744"/>
    <w:pPr>
      <w:jc w:val="center"/>
    </w:pPr>
    <w:rPr>
      <w:rFonts w:ascii="Arial" w:hAnsi="Arial" w:cs="Arial"/>
      <w:sz w:val="36"/>
      <w:szCs w:val="28"/>
    </w:rPr>
  </w:style>
  <w:style w:type="character" w:customStyle="1" w:styleId="TitleChar">
    <w:name w:val="Title Char"/>
    <w:basedOn w:val="DefaultParagraphFont"/>
    <w:link w:val="Title"/>
    <w:uiPriority w:val="10"/>
    <w:rsid w:val="00CC7744"/>
    <w:rPr>
      <w:rFonts w:ascii="Arial" w:hAnsi="Arial" w:cs="Arial"/>
      <w:sz w:val="36"/>
      <w:szCs w:val="28"/>
      <w:lang w:eastAsia="en-US"/>
    </w:rPr>
  </w:style>
  <w:style w:type="table" w:customStyle="1" w:styleId="GridTable4-Accent51">
    <w:name w:val="Grid Table 4 - Accent 51"/>
    <w:basedOn w:val="TableNormal"/>
    <w:uiPriority w:val="49"/>
    <w:rsid w:val="00260685"/>
    <w:tblPr>
      <w:tblStyleRowBandSize w:val="1"/>
      <w:tblStyleColBandSize w:val="1"/>
      <w:tblBorders>
        <w:top w:val="single" w:sz="4" w:space="0" w:color="E88BB7" w:themeColor="accent5" w:themeTint="99"/>
        <w:left w:val="single" w:sz="4" w:space="0" w:color="E88BB7" w:themeColor="accent5" w:themeTint="99"/>
        <w:bottom w:val="single" w:sz="4" w:space="0" w:color="E88BB7" w:themeColor="accent5" w:themeTint="99"/>
        <w:right w:val="single" w:sz="4" w:space="0" w:color="E88BB7" w:themeColor="accent5" w:themeTint="99"/>
        <w:insideH w:val="single" w:sz="4" w:space="0" w:color="E88BB7" w:themeColor="accent5" w:themeTint="99"/>
        <w:insideV w:val="single" w:sz="4" w:space="0" w:color="E88BB7" w:themeColor="accent5" w:themeTint="99"/>
      </w:tblBorders>
    </w:tblPr>
    <w:tblStylePr w:type="firstRow">
      <w:rPr>
        <w:b/>
        <w:bCs/>
        <w:color w:val="FFFFFF" w:themeColor="background1"/>
      </w:rPr>
      <w:tblPr/>
      <w:tcPr>
        <w:tcBorders>
          <w:top w:val="single" w:sz="4" w:space="0" w:color="D93F88" w:themeColor="accent5"/>
          <w:left w:val="single" w:sz="4" w:space="0" w:color="D93F88" w:themeColor="accent5"/>
          <w:bottom w:val="single" w:sz="4" w:space="0" w:color="D93F88" w:themeColor="accent5"/>
          <w:right w:val="single" w:sz="4" w:space="0" w:color="D93F88" w:themeColor="accent5"/>
          <w:insideH w:val="nil"/>
          <w:insideV w:val="nil"/>
        </w:tcBorders>
        <w:shd w:val="clear" w:color="auto" w:fill="D93F88" w:themeFill="accent5"/>
      </w:tcPr>
    </w:tblStylePr>
    <w:tblStylePr w:type="lastRow">
      <w:rPr>
        <w:b/>
        <w:bCs/>
      </w:rPr>
      <w:tblPr/>
      <w:tcPr>
        <w:tcBorders>
          <w:top w:val="double" w:sz="4" w:space="0" w:color="D93F88" w:themeColor="accent5"/>
        </w:tcBorders>
      </w:tcPr>
    </w:tblStylePr>
    <w:tblStylePr w:type="firstCol">
      <w:rPr>
        <w:b/>
        <w:bCs/>
      </w:rPr>
    </w:tblStylePr>
    <w:tblStylePr w:type="lastCol">
      <w:rPr>
        <w:b/>
        <w:bCs/>
      </w:rPr>
    </w:tblStylePr>
    <w:tblStylePr w:type="band1Vert">
      <w:tblPr/>
      <w:tcPr>
        <w:shd w:val="clear" w:color="auto" w:fill="F7D8E7" w:themeFill="accent5" w:themeFillTint="33"/>
      </w:tcPr>
    </w:tblStylePr>
    <w:tblStylePr w:type="band1Horz">
      <w:tblPr/>
      <w:tcPr>
        <w:shd w:val="clear" w:color="auto" w:fill="F7D8E7" w:themeFill="accent5" w:themeFillTint="33"/>
      </w:tcPr>
    </w:tblStylePr>
  </w:style>
  <w:style w:type="table" w:customStyle="1" w:styleId="GridTable4-Accent11">
    <w:name w:val="Grid Table 4 - Accent 11"/>
    <w:basedOn w:val="TableNormal"/>
    <w:uiPriority w:val="49"/>
    <w:rsid w:val="007E5728"/>
    <w:tblPr>
      <w:tblStyleRowBandSize w:val="1"/>
      <w:tblStyleColBandSize w:val="1"/>
      <w:tblBorders>
        <w:top w:val="single" w:sz="4" w:space="0" w:color="8AC1DE" w:themeColor="accent1" w:themeTint="99"/>
        <w:left w:val="single" w:sz="4" w:space="0" w:color="8AC1DE" w:themeColor="accent1" w:themeTint="99"/>
        <w:bottom w:val="single" w:sz="4" w:space="0" w:color="8AC1DE" w:themeColor="accent1" w:themeTint="99"/>
        <w:right w:val="single" w:sz="4" w:space="0" w:color="8AC1DE" w:themeColor="accent1" w:themeTint="99"/>
        <w:insideH w:val="single" w:sz="4" w:space="0" w:color="8AC1DE" w:themeColor="accent1" w:themeTint="99"/>
        <w:insideV w:val="single" w:sz="4" w:space="0" w:color="8AC1DE" w:themeColor="accent1" w:themeTint="99"/>
      </w:tblBorders>
    </w:tblPr>
    <w:tblStylePr w:type="firstRow">
      <w:rPr>
        <w:b/>
        <w:bCs/>
        <w:color w:val="FFFFFF" w:themeColor="background1"/>
      </w:rPr>
      <w:tblPr/>
      <w:tcPr>
        <w:tcBorders>
          <w:top w:val="single" w:sz="4" w:space="0" w:color="3D99C8" w:themeColor="accent1"/>
          <w:left w:val="single" w:sz="4" w:space="0" w:color="3D99C8" w:themeColor="accent1"/>
          <w:bottom w:val="single" w:sz="4" w:space="0" w:color="3D99C8" w:themeColor="accent1"/>
          <w:right w:val="single" w:sz="4" w:space="0" w:color="3D99C8" w:themeColor="accent1"/>
          <w:insideH w:val="nil"/>
          <w:insideV w:val="nil"/>
        </w:tcBorders>
        <w:shd w:val="clear" w:color="auto" w:fill="3D99C8" w:themeFill="accent1"/>
      </w:tcPr>
    </w:tblStylePr>
    <w:tblStylePr w:type="lastRow">
      <w:rPr>
        <w:b/>
        <w:bCs/>
      </w:rPr>
      <w:tblPr/>
      <w:tcPr>
        <w:tcBorders>
          <w:top w:val="double" w:sz="4" w:space="0" w:color="3D99C8" w:themeColor="accent1"/>
        </w:tcBorders>
      </w:tcPr>
    </w:tblStylePr>
    <w:tblStylePr w:type="firstCol">
      <w:rPr>
        <w:b/>
        <w:bCs/>
      </w:rPr>
    </w:tblStylePr>
    <w:tblStylePr w:type="lastCol">
      <w:rPr>
        <w:b/>
        <w:bCs/>
      </w:rPr>
    </w:tblStylePr>
    <w:tblStylePr w:type="band1Vert">
      <w:tblPr/>
      <w:tcPr>
        <w:shd w:val="clear" w:color="auto" w:fill="D8EAF4" w:themeFill="accent1" w:themeFillTint="33"/>
      </w:tcPr>
    </w:tblStylePr>
    <w:tblStylePr w:type="band1Horz">
      <w:tblPr/>
      <w:tcPr>
        <w:shd w:val="clear" w:color="auto" w:fill="D8EAF4" w:themeFill="accent1" w:themeFillTint="33"/>
      </w:tcPr>
    </w:tblStylePr>
  </w:style>
  <w:style w:type="character" w:styleId="CommentReference">
    <w:name w:val="annotation reference"/>
    <w:basedOn w:val="DefaultParagraphFont"/>
    <w:uiPriority w:val="99"/>
    <w:semiHidden/>
    <w:unhideWhenUsed/>
    <w:rsid w:val="006D2708"/>
    <w:rPr>
      <w:sz w:val="16"/>
      <w:szCs w:val="16"/>
    </w:rPr>
  </w:style>
  <w:style w:type="paragraph" w:styleId="CommentText">
    <w:name w:val="annotation text"/>
    <w:basedOn w:val="Normal"/>
    <w:link w:val="CommentTextChar"/>
    <w:uiPriority w:val="99"/>
    <w:unhideWhenUsed/>
    <w:rsid w:val="006D2708"/>
    <w:pPr>
      <w:spacing w:line="240" w:lineRule="auto"/>
    </w:pPr>
    <w:rPr>
      <w:sz w:val="20"/>
      <w:szCs w:val="20"/>
    </w:rPr>
  </w:style>
  <w:style w:type="character" w:customStyle="1" w:styleId="CommentTextChar">
    <w:name w:val="Comment Text Char"/>
    <w:basedOn w:val="DefaultParagraphFont"/>
    <w:link w:val="CommentText"/>
    <w:uiPriority w:val="99"/>
    <w:rsid w:val="006D2708"/>
    <w:rPr>
      <w:lang w:eastAsia="en-US"/>
    </w:rPr>
  </w:style>
  <w:style w:type="paragraph" w:styleId="CommentSubject">
    <w:name w:val="annotation subject"/>
    <w:basedOn w:val="CommentText"/>
    <w:next w:val="CommentText"/>
    <w:link w:val="CommentSubjectChar"/>
    <w:uiPriority w:val="99"/>
    <w:semiHidden/>
    <w:unhideWhenUsed/>
    <w:rsid w:val="006D2708"/>
    <w:rPr>
      <w:b/>
      <w:bCs/>
    </w:rPr>
  </w:style>
  <w:style w:type="character" w:customStyle="1" w:styleId="CommentSubjectChar">
    <w:name w:val="Comment Subject Char"/>
    <w:basedOn w:val="CommentTextChar"/>
    <w:link w:val="CommentSubject"/>
    <w:uiPriority w:val="99"/>
    <w:semiHidden/>
    <w:rsid w:val="006D2708"/>
    <w:rPr>
      <w:b/>
      <w:bCs/>
      <w:lang w:eastAsia="en-US"/>
    </w:rPr>
  </w:style>
  <w:style w:type="paragraph" w:styleId="TOC2">
    <w:name w:val="toc 2"/>
    <w:basedOn w:val="Normal"/>
    <w:next w:val="Normal"/>
    <w:autoRedefine/>
    <w:uiPriority w:val="39"/>
    <w:unhideWhenUsed/>
    <w:rsid w:val="009D0D1E"/>
    <w:pPr>
      <w:spacing w:after="100"/>
      <w:ind w:left="220"/>
    </w:pPr>
  </w:style>
  <w:style w:type="paragraph" w:styleId="Revision">
    <w:name w:val="Revision"/>
    <w:hidden/>
    <w:uiPriority w:val="99"/>
    <w:semiHidden/>
    <w:rsid w:val="00CE43CA"/>
    <w:rPr>
      <w:color w:val="595959" w:themeColor="text1"/>
      <w:sz w:val="22"/>
      <w:szCs w:val="22"/>
      <w:lang w:eastAsia="en-US"/>
    </w:rPr>
  </w:style>
  <w:style w:type="paragraph" w:customStyle="1" w:styleId="paragraph">
    <w:name w:val="paragraph"/>
    <w:basedOn w:val="Normal"/>
    <w:rsid w:val="00314355"/>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customStyle="1" w:styleId="normaltextrun">
    <w:name w:val="normaltextrun"/>
    <w:basedOn w:val="DefaultParagraphFont"/>
    <w:rsid w:val="00314355"/>
  </w:style>
  <w:style w:type="character" w:customStyle="1" w:styleId="eop">
    <w:name w:val="eop"/>
    <w:basedOn w:val="DefaultParagraphFont"/>
    <w:rsid w:val="00314355"/>
  </w:style>
  <w:style w:type="character" w:styleId="FollowedHyperlink">
    <w:name w:val="FollowedHyperlink"/>
    <w:basedOn w:val="DefaultParagraphFont"/>
    <w:uiPriority w:val="99"/>
    <w:semiHidden/>
    <w:unhideWhenUsed/>
    <w:rsid w:val="00FE3451"/>
    <w:rPr>
      <w:color w:val="3D99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7956">
      <w:bodyDiv w:val="1"/>
      <w:marLeft w:val="0"/>
      <w:marRight w:val="0"/>
      <w:marTop w:val="0"/>
      <w:marBottom w:val="0"/>
      <w:divBdr>
        <w:top w:val="none" w:sz="0" w:space="0" w:color="auto"/>
        <w:left w:val="none" w:sz="0" w:space="0" w:color="auto"/>
        <w:bottom w:val="none" w:sz="0" w:space="0" w:color="auto"/>
        <w:right w:val="none" w:sz="0" w:space="0" w:color="auto"/>
      </w:divBdr>
      <w:divsChild>
        <w:div w:id="97257337">
          <w:marLeft w:val="0"/>
          <w:marRight w:val="0"/>
          <w:marTop w:val="0"/>
          <w:marBottom w:val="0"/>
          <w:divBdr>
            <w:top w:val="none" w:sz="0" w:space="0" w:color="auto"/>
            <w:left w:val="none" w:sz="0" w:space="0" w:color="auto"/>
            <w:bottom w:val="none" w:sz="0" w:space="0" w:color="auto"/>
            <w:right w:val="none" w:sz="0" w:space="0" w:color="auto"/>
          </w:divBdr>
        </w:div>
        <w:div w:id="139659103">
          <w:marLeft w:val="0"/>
          <w:marRight w:val="0"/>
          <w:marTop w:val="0"/>
          <w:marBottom w:val="0"/>
          <w:divBdr>
            <w:top w:val="none" w:sz="0" w:space="0" w:color="auto"/>
            <w:left w:val="none" w:sz="0" w:space="0" w:color="auto"/>
            <w:bottom w:val="none" w:sz="0" w:space="0" w:color="auto"/>
            <w:right w:val="none" w:sz="0" w:space="0" w:color="auto"/>
          </w:divBdr>
        </w:div>
        <w:div w:id="335958752">
          <w:marLeft w:val="0"/>
          <w:marRight w:val="0"/>
          <w:marTop w:val="0"/>
          <w:marBottom w:val="0"/>
          <w:divBdr>
            <w:top w:val="none" w:sz="0" w:space="0" w:color="auto"/>
            <w:left w:val="none" w:sz="0" w:space="0" w:color="auto"/>
            <w:bottom w:val="none" w:sz="0" w:space="0" w:color="auto"/>
            <w:right w:val="none" w:sz="0" w:space="0" w:color="auto"/>
          </w:divBdr>
        </w:div>
        <w:div w:id="352534845">
          <w:marLeft w:val="0"/>
          <w:marRight w:val="0"/>
          <w:marTop w:val="0"/>
          <w:marBottom w:val="0"/>
          <w:divBdr>
            <w:top w:val="none" w:sz="0" w:space="0" w:color="auto"/>
            <w:left w:val="none" w:sz="0" w:space="0" w:color="auto"/>
            <w:bottom w:val="none" w:sz="0" w:space="0" w:color="auto"/>
            <w:right w:val="none" w:sz="0" w:space="0" w:color="auto"/>
          </w:divBdr>
        </w:div>
        <w:div w:id="501821070">
          <w:marLeft w:val="0"/>
          <w:marRight w:val="0"/>
          <w:marTop w:val="0"/>
          <w:marBottom w:val="0"/>
          <w:divBdr>
            <w:top w:val="none" w:sz="0" w:space="0" w:color="auto"/>
            <w:left w:val="none" w:sz="0" w:space="0" w:color="auto"/>
            <w:bottom w:val="none" w:sz="0" w:space="0" w:color="auto"/>
            <w:right w:val="none" w:sz="0" w:space="0" w:color="auto"/>
          </w:divBdr>
        </w:div>
        <w:div w:id="620383436">
          <w:marLeft w:val="0"/>
          <w:marRight w:val="0"/>
          <w:marTop w:val="0"/>
          <w:marBottom w:val="0"/>
          <w:divBdr>
            <w:top w:val="none" w:sz="0" w:space="0" w:color="auto"/>
            <w:left w:val="none" w:sz="0" w:space="0" w:color="auto"/>
            <w:bottom w:val="none" w:sz="0" w:space="0" w:color="auto"/>
            <w:right w:val="none" w:sz="0" w:space="0" w:color="auto"/>
          </w:divBdr>
        </w:div>
        <w:div w:id="685907984">
          <w:marLeft w:val="0"/>
          <w:marRight w:val="0"/>
          <w:marTop w:val="0"/>
          <w:marBottom w:val="0"/>
          <w:divBdr>
            <w:top w:val="none" w:sz="0" w:space="0" w:color="auto"/>
            <w:left w:val="none" w:sz="0" w:space="0" w:color="auto"/>
            <w:bottom w:val="none" w:sz="0" w:space="0" w:color="auto"/>
            <w:right w:val="none" w:sz="0" w:space="0" w:color="auto"/>
          </w:divBdr>
        </w:div>
        <w:div w:id="705983366">
          <w:marLeft w:val="0"/>
          <w:marRight w:val="0"/>
          <w:marTop w:val="0"/>
          <w:marBottom w:val="0"/>
          <w:divBdr>
            <w:top w:val="none" w:sz="0" w:space="0" w:color="auto"/>
            <w:left w:val="none" w:sz="0" w:space="0" w:color="auto"/>
            <w:bottom w:val="none" w:sz="0" w:space="0" w:color="auto"/>
            <w:right w:val="none" w:sz="0" w:space="0" w:color="auto"/>
          </w:divBdr>
        </w:div>
        <w:div w:id="715394726">
          <w:marLeft w:val="0"/>
          <w:marRight w:val="0"/>
          <w:marTop w:val="0"/>
          <w:marBottom w:val="0"/>
          <w:divBdr>
            <w:top w:val="none" w:sz="0" w:space="0" w:color="auto"/>
            <w:left w:val="none" w:sz="0" w:space="0" w:color="auto"/>
            <w:bottom w:val="none" w:sz="0" w:space="0" w:color="auto"/>
            <w:right w:val="none" w:sz="0" w:space="0" w:color="auto"/>
          </w:divBdr>
        </w:div>
        <w:div w:id="753937723">
          <w:marLeft w:val="0"/>
          <w:marRight w:val="0"/>
          <w:marTop w:val="0"/>
          <w:marBottom w:val="0"/>
          <w:divBdr>
            <w:top w:val="none" w:sz="0" w:space="0" w:color="auto"/>
            <w:left w:val="none" w:sz="0" w:space="0" w:color="auto"/>
            <w:bottom w:val="none" w:sz="0" w:space="0" w:color="auto"/>
            <w:right w:val="none" w:sz="0" w:space="0" w:color="auto"/>
          </w:divBdr>
        </w:div>
        <w:div w:id="951745263">
          <w:marLeft w:val="0"/>
          <w:marRight w:val="0"/>
          <w:marTop w:val="0"/>
          <w:marBottom w:val="0"/>
          <w:divBdr>
            <w:top w:val="none" w:sz="0" w:space="0" w:color="auto"/>
            <w:left w:val="none" w:sz="0" w:space="0" w:color="auto"/>
            <w:bottom w:val="none" w:sz="0" w:space="0" w:color="auto"/>
            <w:right w:val="none" w:sz="0" w:space="0" w:color="auto"/>
          </w:divBdr>
        </w:div>
        <w:div w:id="963584489">
          <w:marLeft w:val="0"/>
          <w:marRight w:val="0"/>
          <w:marTop w:val="0"/>
          <w:marBottom w:val="0"/>
          <w:divBdr>
            <w:top w:val="none" w:sz="0" w:space="0" w:color="auto"/>
            <w:left w:val="none" w:sz="0" w:space="0" w:color="auto"/>
            <w:bottom w:val="none" w:sz="0" w:space="0" w:color="auto"/>
            <w:right w:val="none" w:sz="0" w:space="0" w:color="auto"/>
          </w:divBdr>
        </w:div>
        <w:div w:id="1110659292">
          <w:marLeft w:val="0"/>
          <w:marRight w:val="0"/>
          <w:marTop w:val="0"/>
          <w:marBottom w:val="0"/>
          <w:divBdr>
            <w:top w:val="none" w:sz="0" w:space="0" w:color="auto"/>
            <w:left w:val="none" w:sz="0" w:space="0" w:color="auto"/>
            <w:bottom w:val="none" w:sz="0" w:space="0" w:color="auto"/>
            <w:right w:val="none" w:sz="0" w:space="0" w:color="auto"/>
          </w:divBdr>
        </w:div>
        <w:div w:id="1135758136">
          <w:marLeft w:val="0"/>
          <w:marRight w:val="0"/>
          <w:marTop w:val="0"/>
          <w:marBottom w:val="0"/>
          <w:divBdr>
            <w:top w:val="none" w:sz="0" w:space="0" w:color="auto"/>
            <w:left w:val="none" w:sz="0" w:space="0" w:color="auto"/>
            <w:bottom w:val="none" w:sz="0" w:space="0" w:color="auto"/>
            <w:right w:val="none" w:sz="0" w:space="0" w:color="auto"/>
          </w:divBdr>
        </w:div>
        <w:div w:id="1164009917">
          <w:marLeft w:val="0"/>
          <w:marRight w:val="0"/>
          <w:marTop w:val="0"/>
          <w:marBottom w:val="0"/>
          <w:divBdr>
            <w:top w:val="none" w:sz="0" w:space="0" w:color="auto"/>
            <w:left w:val="none" w:sz="0" w:space="0" w:color="auto"/>
            <w:bottom w:val="none" w:sz="0" w:space="0" w:color="auto"/>
            <w:right w:val="none" w:sz="0" w:space="0" w:color="auto"/>
          </w:divBdr>
        </w:div>
        <w:div w:id="1236434314">
          <w:marLeft w:val="0"/>
          <w:marRight w:val="0"/>
          <w:marTop w:val="0"/>
          <w:marBottom w:val="0"/>
          <w:divBdr>
            <w:top w:val="none" w:sz="0" w:space="0" w:color="auto"/>
            <w:left w:val="none" w:sz="0" w:space="0" w:color="auto"/>
            <w:bottom w:val="none" w:sz="0" w:space="0" w:color="auto"/>
            <w:right w:val="none" w:sz="0" w:space="0" w:color="auto"/>
          </w:divBdr>
        </w:div>
        <w:div w:id="1311667612">
          <w:marLeft w:val="0"/>
          <w:marRight w:val="0"/>
          <w:marTop w:val="0"/>
          <w:marBottom w:val="0"/>
          <w:divBdr>
            <w:top w:val="none" w:sz="0" w:space="0" w:color="auto"/>
            <w:left w:val="none" w:sz="0" w:space="0" w:color="auto"/>
            <w:bottom w:val="none" w:sz="0" w:space="0" w:color="auto"/>
            <w:right w:val="none" w:sz="0" w:space="0" w:color="auto"/>
          </w:divBdr>
        </w:div>
        <w:div w:id="1317801024">
          <w:marLeft w:val="0"/>
          <w:marRight w:val="0"/>
          <w:marTop w:val="0"/>
          <w:marBottom w:val="0"/>
          <w:divBdr>
            <w:top w:val="none" w:sz="0" w:space="0" w:color="auto"/>
            <w:left w:val="none" w:sz="0" w:space="0" w:color="auto"/>
            <w:bottom w:val="none" w:sz="0" w:space="0" w:color="auto"/>
            <w:right w:val="none" w:sz="0" w:space="0" w:color="auto"/>
          </w:divBdr>
        </w:div>
        <w:div w:id="1324776537">
          <w:marLeft w:val="0"/>
          <w:marRight w:val="0"/>
          <w:marTop w:val="0"/>
          <w:marBottom w:val="0"/>
          <w:divBdr>
            <w:top w:val="none" w:sz="0" w:space="0" w:color="auto"/>
            <w:left w:val="none" w:sz="0" w:space="0" w:color="auto"/>
            <w:bottom w:val="none" w:sz="0" w:space="0" w:color="auto"/>
            <w:right w:val="none" w:sz="0" w:space="0" w:color="auto"/>
          </w:divBdr>
        </w:div>
        <w:div w:id="1337465161">
          <w:marLeft w:val="0"/>
          <w:marRight w:val="0"/>
          <w:marTop w:val="0"/>
          <w:marBottom w:val="0"/>
          <w:divBdr>
            <w:top w:val="none" w:sz="0" w:space="0" w:color="auto"/>
            <w:left w:val="none" w:sz="0" w:space="0" w:color="auto"/>
            <w:bottom w:val="none" w:sz="0" w:space="0" w:color="auto"/>
            <w:right w:val="none" w:sz="0" w:space="0" w:color="auto"/>
          </w:divBdr>
        </w:div>
        <w:div w:id="1431003173">
          <w:marLeft w:val="0"/>
          <w:marRight w:val="0"/>
          <w:marTop w:val="0"/>
          <w:marBottom w:val="0"/>
          <w:divBdr>
            <w:top w:val="none" w:sz="0" w:space="0" w:color="auto"/>
            <w:left w:val="none" w:sz="0" w:space="0" w:color="auto"/>
            <w:bottom w:val="none" w:sz="0" w:space="0" w:color="auto"/>
            <w:right w:val="none" w:sz="0" w:space="0" w:color="auto"/>
          </w:divBdr>
        </w:div>
        <w:div w:id="1740976725">
          <w:marLeft w:val="0"/>
          <w:marRight w:val="0"/>
          <w:marTop w:val="0"/>
          <w:marBottom w:val="0"/>
          <w:divBdr>
            <w:top w:val="none" w:sz="0" w:space="0" w:color="auto"/>
            <w:left w:val="none" w:sz="0" w:space="0" w:color="auto"/>
            <w:bottom w:val="none" w:sz="0" w:space="0" w:color="auto"/>
            <w:right w:val="none" w:sz="0" w:space="0" w:color="auto"/>
          </w:divBdr>
        </w:div>
        <w:div w:id="1769882301">
          <w:marLeft w:val="0"/>
          <w:marRight w:val="0"/>
          <w:marTop w:val="0"/>
          <w:marBottom w:val="0"/>
          <w:divBdr>
            <w:top w:val="none" w:sz="0" w:space="0" w:color="auto"/>
            <w:left w:val="none" w:sz="0" w:space="0" w:color="auto"/>
            <w:bottom w:val="none" w:sz="0" w:space="0" w:color="auto"/>
            <w:right w:val="none" w:sz="0" w:space="0" w:color="auto"/>
          </w:divBdr>
        </w:div>
        <w:div w:id="1824077269">
          <w:marLeft w:val="0"/>
          <w:marRight w:val="0"/>
          <w:marTop w:val="0"/>
          <w:marBottom w:val="0"/>
          <w:divBdr>
            <w:top w:val="none" w:sz="0" w:space="0" w:color="auto"/>
            <w:left w:val="none" w:sz="0" w:space="0" w:color="auto"/>
            <w:bottom w:val="none" w:sz="0" w:space="0" w:color="auto"/>
            <w:right w:val="none" w:sz="0" w:space="0" w:color="auto"/>
          </w:divBdr>
        </w:div>
        <w:div w:id="1940092382">
          <w:marLeft w:val="0"/>
          <w:marRight w:val="0"/>
          <w:marTop w:val="0"/>
          <w:marBottom w:val="0"/>
          <w:divBdr>
            <w:top w:val="none" w:sz="0" w:space="0" w:color="auto"/>
            <w:left w:val="none" w:sz="0" w:space="0" w:color="auto"/>
            <w:bottom w:val="none" w:sz="0" w:space="0" w:color="auto"/>
            <w:right w:val="none" w:sz="0" w:space="0" w:color="auto"/>
          </w:divBdr>
        </w:div>
        <w:div w:id="2052345427">
          <w:marLeft w:val="0"/>
          <w:marRight w:val="0"/>
          <w:marTop w:val="0"/>
          <w:marBottom w:val="0"/>
          <w:divBdr>
            <w:top w:val="none" w:sz="0" w:space="0" w:color="auto"/>
            <w:left w:val="none" w:sz="0" w:space="0" w:color="auto"/>
            <w:bottom w:val="none" w:sz="0" w:space="0" w:color="auto"/>
            <w:right w:val="none" w:sz="0" w:space="0" w:color="auto"/>
          </w:divBdr>
        </w:div>
        <w:div w:id="2096314971">
          <w:marLeft w:val="0"/>
          <w:marRight w:val="0"/>
          <w:marTop w:val="0"/>
          <w:marBottom w:val="0"/>
          <w:divBdr>
            <w:top w:val="none" w:sz="0" w:space="0" w:color="auto"/>
            <w:left w:val="none" w:sz="0" w:space="0" w:color="auto"/>
            <w:bottom w:val="none" w:sz="0" w:space="0" w:color="auto"/>
            <w:right w:val="none" w:sz="0" w:space="0" w:color="auto"/>
          </w:divBdr>
        </w:div>
        <w:div w:id="2130466732">
          <w:marLeft w:val="0"/>
          <w:marRight w:val="0"/>
          <w:marTop w:val="0"/>
          <w:marBottom w:val="0"/>
          <w:divBdr>
            <w:top w:val="none" w:sz="0" w:space="0" w:color="auto"/>
            <w:left w:val="none" w:sz="0" w:space="0" w:color="auto"/>
            <w:bottom w:val="none" w:sz="0" w:space="0" w:color="auto"/>
            <w:right w:val="none" w:sz="0" w:space="0" w:color="auto"/>
          </w:divBdr>
        </w:div>
      </w:divsChild>
    </w:div>
    <w:div w:id="263345616">
      <w:bodyDiv w:val="1"/>
      <w:marLeft w:val="0"/>
      <w:marRight w:val="0"/>
      <w:marTop w:val="0"/>
      <w:marBottom w:val="0"/>
      <w:divBdr>
        <w:top w:val="none" w:sz="0" w:space="0" w:color="auto"/>
        <w:left w:val="none" w:sz="0" w:space="0" w:color="auto"/>
        <w:bottom w:val="none" w:sz="0" w:space="0" w:color="auto"/>
        <w:right w:val="none" w:sz="0" w:space="0" w:color="auto"/>
      </w:divBdr>
    </w:div>
    <w:div w:id="560487846">
      <w:bodyDiv w:val="1"/>
      <w:marLeft w:val="0"/>
      <w:marRight w:val="0"/>
      <w:marTop w:val="0"/>
      <w:marBottom w:val="0"/>
      <w:divBdr>
        <w:top w:val="none" w:sz="0" w:space="0" w:color="auto"/>
        <w:left w:val="none" w:sz="0" w:space="0" w:color="auto"/>
        <w:bottom w:val="none" w:sz="0" w:space="0" w:color="auto"/>
        <w:right w:val="none" w:sz="0" w:space="0" w:color="auto"/>
      </w:divBdr>
      <w:divsChild>
        <w:div w:id="7103726">
          <w:marLeft w:val="0"/>
          <w:marRight w:val="0"/>
          <w:marTop w:val="0"/>
          <w:marBottom w:val="0"/>
          <w:divBdr>
            <w:top w:val="none" w:sz="0" w:space="0" w:color="auto"/>
            <w:left w:val="none" w:sz="0" w:space="0" w:color="auto"/>
            <w:bottom w:val="none" w:sz="0" w:space="0" w:color="auto"/>
            <w:right w:val="none" w:sz="0" w:space="0" w:color="auto"/>
          </w:divBdr>
        </w:div>
        <w:div w:id="91247032">
          <w:marLeft w:val="0"/>
          <w:marRight w:val="0"/>
          <w:marTop w:val="0"/>
          <w:marBottom w:val="0"/>
          <w:divBdr>
            <w:top w:val="none" w:sz="0" w:space="0" w:color="auto"/>
            <w:left w:val="none" w:sz="0" w:space="0" w:color="auto"/>
            <w:bottom w:val="none" w:sz="0" w:space="0" w:color="auto"/>
            <w:right w:val="none" w:sz="0" w:space="0" w:color="auto"/>
          </w:divBdr>
        </w:div>
        <w:div w:id="119539540">
          <w:marLeft w:val="0"/>
          <w:marRight w:val="0"/>
          <w:marTop w:val="0"/>
          <w:marBottom w:val="0"/>
          <w:divBdr>
            <w:top w:val="none" w:sz="0" w:space="0" w:color="auto"/>
            <w:left w:val="none" w:sz="0" w:space="0" w:color="auto"/>
            <w:bottom w:val="none" w:sz="0" w:space="0" w:color="auto"/>
            <w:right w:val="none" w:sz="0" w:space="0" w:color="auto"/>
          </w:divBdr>
        </w:div>
        <w:div w:id="234630355">
          <w:marLeft w:val="0"/>
          <w:marRight w:val="0"/>
          <w:marTop w:val="0"/>
          <w:marBottom w:val="0"/>
          <w:divBdr>
            <w:top w:val="none" w:sz="0" w:space="0" w:color="auto"/>
            <w:left w:val="none" w:sz="0" w:space="0" w:color="auto"/>
            <w:bottom w:val="none" w:sz="0" w:space="0" w:color="auto"/>
            <w:right w:val="none" w:sz="0" w:space="0" w:color="auto"/>
          </w:divBdr>
        </w:div>
        <w:div w:id="423502985">
          <w:marLeft w:val="0"/>
          <w:marRight w:val="0"/>
          <w:marTop w:val="0"/>
          <w:marBottom w:val="0"/>
          <w:divBdr>
            <w:top w:val="none" w:sz="0" w:space="0" w:color="auto"/>
            <w:left w:val="none" w:sz="0" w:space="0" w:color="auto"/>
            <w:bottom w:val="none" w:sz="0" w:space="0" w:color="auto"/>
            <w:right w:val="none" w:sz="0" w:space="0" w:color="auto"/>
          </w:divBdr>
        </w:div>
        <w:div w:id="472021701">
          <w:marLeft w:val="0"/>
          <w:marRight w:val="0"/>
          <w:marTop w:val="0"/>
          <w:marBottom w:val="0"/>
          <w:divBdr>
            <w:top w:val="none" w:sz="0" w:space="0" w:color="auto"/>
            <w:left w:val="none" w:sz="0" w:space="0" w:color="auto"/>
            <w:bottom w:val="none" w:sz="0" w:space="0" w:color="auto"/>
            <w:right w:val="none" w:sz="0" w:space="0" w:color="auto"/>
          </w:divBdr>
        </w:div>
        <w:div w:id="483786800">
          <w:marLeft w:val="0"/>
          <w:marRight w:val="0"/>
          <w:marTop w:val="0"/>
          <w:marBottom w:val="0"/>
          <w:divBdr>
            <w:top w:val="none" w:sz="0" w:space="0" w:color="auto"/>
            <w:left w:val="none" w:sz="0" w:space="0" w:color="auto"/>
            <w:bottom w:val="none" w:sz="0" w:space="0" w:color="auto"/>
            <w:right w:val="none" w:sz="0" w:space="0" w:color="auto"/>
          </w:divBdr>
        </w:div>
        <w:div w:id="495658582">
          <w:marLeft w:val="0"/>
          <w:marRight w:val="0"/>
          <w:marTop w:val="0"/>
          <w:marBottom w:val="0"/>
          <w:divBdr>
            <w:top w:val="none" w:sz="0" w:space="0" w:color="auto"/>
            <w:left w:val="none" w:sz="0" w:space="0" w:color="auto"/>
            <w:bottom w:val="none" w:sz="0" w:space="0" w:color="auto"/>
            <w:right w:val="none" w:sz="0" w:space="0" w:color="auto"/>
          </w:divBdr>
        </w:div>
        <w:div w:id="582035091">
          <w:marLeft w:val="0"/>
          <w:marRight w:val="0"/>
          <w:marTop w:val="0"/>
          <w:marBottom w:val="0"/>
          <w:divBdr>
            <w:top w:val="none" w:sz="0" w:space="0" w:color="auto"/>
            <w:left w:val="none" w:sz="0" w:space="0" w:color="auto"/>
            <w:bottom w:val="none" w:sz="0" w:space="0" w:color="auto"/>
            <w:right w:val="none" w:sz="0" w:space="0" w:color="auto"/>
          </w:divBdr>
        </w:div>
        <w:div w:id="584218807">
          <w:marLeft w:val="0"/>
          <w:marRight w:val="0"/>
          <w:marTop w:val="0"/>
          <w:marBottom w:val="0"/>
          <w:divBdr>
            <w:top w:val="none" w:sz="0" w:space="0" w:color="auto"/>
            <w:left w:val="none" w:sz="0" w:space="0" w:color="auto"/>
            <w:bottom w:val="none" w:sz="0" w:space="0" w:color="auto"/>
            <w:right w:val="none" w:sz="0" w:space="0" w:color="auto"/>
          </w:divBdr>
        </w:div>
        <w:div w:id="624584251">
          <w:marLeft w:val="0"/>
          <w:marRight w:val="0"/>
          <w:marTop w:val="0"/>
          <w:marBottom w:val="0"/>
          <w:divBdr>
            <w:top w:val="none" w:sz="0" w:space="0" w:color="auto"/>
            <w:left w:val="none" w:sz="0" w:space="0" w:color="auto"/>
            <w:bottom w:val="none" w:sz="0" w:space="0" w:color="auto"/>
            <w:right w:val="none" w:sz="0" w:space="0" w:color="auto"/>
          </w:divBdr>
        </w:div>
        <w:div w:id="710498903">
          <w:marLeft w:val="0"/>
          <w:marRight w:val="0"/>
          <w:marTop w:val="0"/>
          <w:marBottom w:val="0"/>
          <w:divBdr>
            <w:top w:val="none" w:sz="0" w:space="0" w:color="auto"/>
            <w:left w:val="none" w:sz="0" w:space="0" w:color="auto"/>
            <w:bottom w:val="none" w:sz="0" w:space="0" w:color="auto"/>
            <w:right w:val="none" w:sz="0" w:space="0" w:color="auto"/>
          </w:divBdr>
        </w:div>
        <w:div w:id="748767557">
          <w:marLeft w:val="0"/>
          <w:marRight w:val="0"/>
          <w:marTop w:val="0"/>
          <w:marBottom w:val="0"/>
          <w:divBdr>
            <w:top w:val="none" w:sz="0" w:space="0" w:color="auto"/>
            <w:left w:val="none" w:sz="0" w:space="0" w:color="auto"/>
            <w:bottom w:val="none" w:sz="0" w:space="0" w:color="auto"/>
            <w:right w:val="none" w:sz="0" w:space="0" w:color="auto"/>
          </w:divBdr>
        </w:div>
        <w:div w:id="770396386">
          <w:marLeft w:val="0"/>
          <w:marRight w:val="0"/>
          <w:marTop w:val="0"/>
          <w:marBottom w:val="0"/>
          <w:divBdr>
            <w:top w:val="none" w:sz="0" w:space="0" w:color="auto"/>
            <w:left w:val="none" w:sz="0" w:space="0" w:color="auto"/>
            <w:bottom w:val="none" w:sz="0" w:space="0" w:color="auto"/>
            <w:right w:val="none" w:sz="0" w:space="0" w:color="auto"/>
          </w:divBdr>
        </w:div>
        <w:div w:id="917440430">
          <w:marLeft w:val="0"/>
          <w:marRight w:val="0"/>
          <w:marTop w:val="0"/>
          <w:marBottom w:val="0"/>
          <w:divBdr>
            <w:top w:val="none" w:sz="0" w:space="0" w:color="auto"/>
            <w:left w:val="none" w:sz="0" w:space="0" w:color="auto"/>
            <w:bottom w:val="none" w:sz="0" w:space="0" w:color="auto"/>
            <w:right w:val="none" w:sz="0" w:space="0" w:color="auto"/>
          </w:divBdr>
        </w:div>
        <w:div w:id="974531506">
          <w:marLeft w:val="0"/>
          <w:marRight w:val="0"/>
          <w:marTop w:val="0"/>
          <w:marBottom w:val="0"/>
          <w:divBdr>
            <w:top w:val="none" w:sz="0" w:space="0" w:color="auto"/>
            <w:left w:val="none" w:sz="0" w:space="0" w:color="auto"/>
            <w:bottom w:val="none" w:sz="0" w:space="0" w:color="auto"/>
            <w:right w:val="none" w:sz="0" w:space="0" w:color="auto"/>
          </w:divBdr>
        </w:div>
        <w:div w:id="1102871486">
          <w:marLeft w:val="0"/>
          <w:marRight w:val="0"/>
          <w:marTop w:val="0"/>
          <w:marBottom w:val="0"/>
          <w:divBdr>
            <w:top w:val="none" w:sz="0" w:space="0" w:color="auto"/>
            <w:left w:val="none" w:sz="0" w:space="0" w:color="auto"/>
            <w:bottom w:val="none" w:sz="0" w:space="0" w:color="auto"/>
            <w:right w:val="none" w:sz="0" w:space="0" w:color="auto"/>
          </w:divBdr>
        </w:div>
        <w:div w:id="1143816240">
          <w:marLeft w:val="0"/>
          <w:marRight w:val="0"/>
          <w:marTop w:val="0"/>
          <w:marBottom w:val="0"/>
          <w:divBdr>
            <w:top w:val="none" w:sz="0" w:space="0" w:color="auto"/>
            <w:left w:val="none" w:sz="0" w:space="0" w:color="auto"/>
            <w:bottom w:val="none" w:sz="0" w:space="0" w:color="auto"/>
            <w:right w:val="none" w:sz="0" w:space="0" w:color="auto"/>
          </w:divBdr>
        </w:div>
        <w:div w:id="1209609947">
          <w:marLeft w:val="0"/>
          <w:marRight w:val="0"/>
          <w:marTop w:val="0"/>
          <w:marBottom w:val="0"/>
          <w:divBdr>
            <w:top w:val="none" w:sz="0" w:space="0" w:color="auto"/>
            <w:left w:val="none" w:sz="0" w:space="0" w:color="auto"/>
            <w:bottom w:val="none" w:sz="0" w:space="0" w:color="auto"/>
            <w:right w:val="none" w:sz="0" w:space="0" w:color="auto"/>
          </w:divBdr>
        </w:div>
        <w:div w:id="1415978058">
          <w:marLeft w:val="0"/>
          <w:marRight w:val="0"/>
          <w:marTop w:val="0"/>
          <w:marBottom w:val="0"/>
          <w:divBdr>
            <w:top w:val="none" w:sz="0" w:space="0" w:color="auto"/>
            <w:left w:val="none" w:sz="0" w:space="0" w:color="auto"/>
            <w:bottom w:val="none" w:sz="0" w:space="0" w:color="auto"/>
            <w:right w:val="none" w:sz="0" w:space="0" w:color="auto"/>
          </w:divBdr>
        </w:div>
        <w:div w:id="1472138199">
          <w:marLeft w:val="0"/>
          <w:marRight w:val="0"/>
          <w:marTop w:val="0"/>
          <w:marBottom w:val="0"/>
          <w:divBdr>
            <w:top w:val="none" w:sz="0" w:space="0" w:color="auto"/>
            <w:left w:val="none" w:sz="0" w:space="0" w:color="auto"/>
            <w:bottom w:val="none" w:sz="0" w:space="0" w:color="auto"/>
            <w:right w:val="none" w:sz="0" w:space="0" w:color="auto"/>
          </w:divBdr>
        </w:div>
        <w:div w:id="1477524482">
          <w:marLeft w:val="0"/>
          <w:marRight w:val="0"/>
          <w:marTop w:val="0"/>
          <w:marBottom w:val="0"/>
          <w:divBdr>
            <w:top w:val="none" w:sz="0" w:space="0" w:color="auto"/>
            <w:left w:val="none" w:sz="0" w:space="0" w:color="auto"/>
            <w:bottom w:val="none" w:sz="0" w:space="0" w:color="auto"/>
            <w:right w:val="none" w:sz="0" w:space="0" w:color="auto"/>
          </w:divBdr>
        </w:div>
        <w:div w:id="1623682007">
          <w:marLeft w:val="0"/>
          <w:marRight w:val="0"/>
          <w:marTop w:val="0"/>
          <w:marBottom w:val="0"/>
          <w:divBdr>
            <w:top w:val="none" w:sz="0" w:space="0" w:color="auto"/>
            <w:left w:val="none" w:sz="0" w:space="0" w:color="auto"/>
            <w:bottom w:val="none" w:sz="0" w:space="0" w:color="auto"/>
            <w:right w:val="none" w:sz="0" w:space="0" w:color="auto"/>
          </w:divBdr>
        </w:div>
        <w:div w:id="1788545648">
          <w:marLeft w:val="0"/>
          <w:marRight w:val="0"/>
          <w:marTop w:val="0"/>
          <w:marBottom w:val="0"/>
          <w:divBdr>
            <w:top w:val="none" w:sz="0" w:space="0" w:color="auto"/>
            <w:left w:val="none" w:sz="0" w:space="0" w:color="auto"/>
            <w:bottom w:val="none" w:sz="0" w:space="0" w:color="auto"/>
            <w:right w:val="none" w:sz="0" w:space="0" w:color="auto"/>
          </w:divBdr>
        </w:div>
      </w:divsChild>
    </w:div>
    <w:div w:id="874192619">
      <w:bodyDiv w:val="1"/>
      <w:marLeft w:val="0"/>
      <w:marRight w:val="0"/>
      <w:marTop w:val="0"/>
      <w:marBottom w:val="0"/>
      <w:divBdr>
        <w:top w:val="none" w:sz="0" w:space="0" w:color="auto"/>
        <w:left w:val="none" w:sz="0" w:space="0" w:color="auto"/>
        <w:bottom w:val="none" w:sz="0" w:space="0" w:color="auto"/>
        <w:right w:val="none" w:sz="0" w:space="0" w:color="auto"/>
      </w:divBdr>
    </w:div>
    <w:div w:id="897713836">
      <w:bodyDiv w:val="1"/>
      <w:marLeft w:val="0"/>
      <w:marRight w:val="0"/>
      <w:marTop w:val="0"/>
      <w:marBottom w:val="0"/>
      <w:divBdr>
        <w:top w:val="none" w:sz="0" w:space="0" w:color="auto"/>
        <w:left w:val="none" w:sz="0" w:space="0" w:color="auto"/>
        <w:bottom w:val="none" w:sz="0" w:space="0" w:color="auto"/>
        <w:right w:val="none" w:sz="0" w:space="0" w:color="auto"/>
      </w:divBdr>
      <w:divsChild>
        <w:div w:id="27681618">
          <w:marLeft w:val="0"/>
          <w:marRight w:val="0"/>
          <w:marTop w:val="0"/>
          <w:marBottom w:val="0"/>
          <w:divBdr>
            <w:top w:val="none" w:sz="0" w:space="0" w:color="auto"/>
            <w:left w:val="none" w:sz="0" w:space="0" w:color="auto"/>
            <w:bottom w:val="none" w:sz="0" w:space="0" w:color="auto"/>
            <w:right w:val="none" w:sz="0" w:space="0" w:color="auto"/>
          </w:divBdr>
        </w:div>
        <w:div w:id="52776446">
          <w:marLeft w:val="0"/>
          <w:marRight w:val="0"/>
          <w:marTop w:val="0"/>
          <w:marBottom w:val="0"/>
          <w:divBdr>
            <w:top w:val="none" w:sz="0" w:space="0" w:color="auto"/>
            <w:left w:val="none" w:sz="0" w:space="0" w:color="auto"/>
            <w:bottom w:val="none" w:sz="0" w:space="0" w:color="auto"/>
            <w:right w:val="none" w:sz="0" w:space="0" w:color="auto"/>
          </w:divBdr>
        </w:div>
        <w:div w:id="119687074">
          <w:marLeft w:val="0"/>
          <w:marRight w:val="0"/>
          <w:marTop w:val="0"/>
          <w:marBottom w:val="0"/>
          <w:divBdr>
            <w:top w:val="none" w:sz="0" w:space="0" w:color="auto"/>
            <w:left w:val="none" w:sz="0" w:space="0" w:color="auto"/>
            <w:bottom w:val="none" w:sz="0" w:space="0" w:color="auto"/>
            <w:right w:val="none" w:sz="0" w:space="0" w:color="auto"/>
          </w:divBdr>
        </w:div>
        <w:div w:id="183323883">
          <w:marLeft w:val="0"/>
          <w:marRight w:val="0"/>
          <w:marTop w:val="0"/>
          <w:marBottom w:val="0"/>
          <w:divBdr>
            <w:top w:val="none" w:sz="0" w:space="0" w:color="auto"/>
            <w:left w:val="none" w:sz="0" w:space="0" w:color="auto"/>
            <w:bottom w:val="none" w:sz="0" w:space="0" w:color="auto"/>
            <w:right w:val="none" w:sz="0" w:space="0" w:color="auto"/>
          </w:divBdr>
        </w:div>
        <w:div w:id="235940410">
          <w:marLeft w:val="0"/>
          <w:marRight w:val="0"/>
          <w:marTop w:val="0"/>
          <w:marBottom w:val="0"/>
          <w:divBdr>
            <w:top w:val="none" w:sz="0" w:space="0" w:color="auto"/>
            <w:left w:val="none" w:sz="0" w:space="0" w:color="auto"/>
            <w:bottom w:val="none" w:sz="0" w:space="0" w:color="auto"/>
            <w:right w:val="none" w:sz="0" w:space="0" w:color="auto"/>
          </w:divBdr>
        </w:div>
        <w:div w:id="245462565">
          <w:marLeft w:val="0"/>
          <w:marRight w:val="0"/>
          <w:marTop w:val="0"/>
          <w:marBottom w:val="0"/>
          <w:divBdr>
            <w:top w:val="none" w:sz="0" w:space="0" w:color="auto"/>
            <w:left w:val="none" w:sz="0" w:space="0" w:color="auto"/>
            <w:bottom w:val="none" w:sz="0" w:space="0" w:color="auto"/>
            <w:right w:val="none" w:sz="0" w:space="0" w:color="auto"/>
          </w:divBdr>
        </w:div>
        <w:div w:id="295258305">
          <w:marLeft w:val="0"/>
          <w:marRight w:val="0"/>
          <w:marTop w:val="0"/>
          <w:marBottom w:val="0"/>
          <w:divBdr>
            <w:top w:val="none" w:sz="0" w:space="0" w:color="auto"/>
            <w:left w:val="none" w:sz="0" w:space="0" w:color="auto"/>
            <w:bottom w:val="none" w:sz="0" w:space="0" w:color="auto"/>
            <w:right w:val="none" w:sz="0" w:space="0" w:color="auto"/>
          </w:divBdr>
        </w:div>
        <w:div w:id="338587601">
          <w:marLeft w:val="0"/>
          <w:marRight w:val="0"/>
          <w:marTop w:val="0"/>
          <w:marBottom w:val="0"/>
          <w:divBdr>
            <w:top w:val="none" w:sz="0" w:space="0" w:color="auto"/>
            <w:left w:val="none" w:sz="0" w:space="0" w:color="auto"/>
            <w:bottom w:val="none" w:sz="0" w:space="0" w:color="auto"/>
            <w:right w:val="none" w:sz="0" w:space="0" w:color="auto"/>
          </w:divBdr>
        </w:div>
        <w:div w:id="558976295">
          <w:marLeft w:val="0"/>
          <w:marRight w:val="0"/>
          <w:marTop w:val="0"/>
          <w:marBottom w:val="0"/>
          <w:divBdr>
            <w:top w:val="none" w:sz="0" w:space="0" w:color="auto"/>
            <w:left w:val="none" w:sz="0" w:space="0" w:color="auto"/>
            <w:bottom w:val="none" w:sz="0" w:space="0" w:color="auto"/>
            <w:right w:val="none" w:sz="0" w:space="0" w:color="auto"/>
          </w:divBdr>
        </w:div>
        <w:div w:id="729767906">
          <w:marLeft w:val="0"/>
          <w:marRight w:val="0"/>
          <w:marTop w:val="0"/>
          <w:marBottom w:val="0"/>
          <w:divBdr>
            <w:top w:val="none" w:sz="0" w:space="0" w:color="auto"/>
            <w:left w:val="none" w:sz="0" w:space="0" w:color="auto"/>
            <w:bottom w:val="none" w:sz="0" w:space="0" w:color="auto"/>
            <w:right w:val="none" w:sz="0" w:space="0" w:color="auto"/>
          </w:divBdr>
        </w:div>
        <w:div w:id="753549215">
          <w:marLeft w:val="0"/>
          <w:marRight w:val="0"/>
          <w:marTop w:val="0"/>
          <w:marBottom w:val="0"/>
          <w:divBdr>
            <w:top w:val="none" w:sz="0" w:space="0" w:color="auto"/>
            <w:left w:val="none" w:sz="0" w:space="0" w:color="auto"/>
            <w:bottom w:val="none" w:sz="0" w:space="0" w:color="auto"/>
            <w:right w:val="none" w:sz="0" w:space="0" w:color="auto"/>
          </w:divBdr>
        </w:div>
        <w:div w:id="882638944">
          <w:marLeft w:val="0"/>
          <w:marRight w:val="0"/>
          <w:marTop w:val="0"/>
          <w:marBottom w:val="0"/>
          <w:divBdr>
            <w:top w:val="none" w:sz="0" w:space="0" w:color="auto"/>
            <w:left w:val="none" w:sz="0" w:space="0" w:color="auto"/>
            <w:bottom w:val="none" w:sz="0" w:space="0" w:color="auto"/>
            <w:right w:val="none" w:sz="0" w:space="0" w:color="auto"/>
          </w:divBdr>
        </w:div>
        <w:div w:id="935133595">
          <w:marLeft w:val="0"/>
          <w:marRight w:val="0"/>
          <w:marTop w:val="0"/>
          <w:marBottom w:val="0"/>
          <w:divBdr>
            <w:top w:val="none" w:sz="0" w:space="0" w:color="auto"/>
            <w:left w:val="none" w:sz="0" w:space="0" w:color="auto"/>
            <w:bottom w:val="none" w:sz="0" w:space="0" w:color="auto"/>
            <w:right w:val="none" w:sz="0" w:space="0" w:color="auto"/>
          </w:divBdr>
        </w:div>
        <w:div w:id="1062288821">
          <w:marLeft w:val="0"/>
          <w:marRight w:val="0"/>
          <w:marTop w:val="0"/>
          <w:marBottom w:val="0"/>
          <w:divBdr>
            <w:top w:val="none" w:sz="0" w:space="0" w:color="auto"/>
            <w:left w:val="none" w:sz="0" w:space="0" w:color="auto"/>
            <w:bottom w:val="none" w:sz="0" w:space="0" w:color="auto"/>
            <w:right w:val="none" w:sz="0" w:space="0" w:color="auto"/>
          </w:divBdr>
        </w:div>
        <w:div w:id="1078206925">
          <w:marLeft w:val="0"/>
          <w:marRight w:val="0"/>
          <w:marTop w:val="0"/>
          <w:marBottom w:val="0"/>
          <w:divBdr>
            <w:top w:val="none" w:sz="0" w:space="0" w:color="auto"/>
            <w:left w:val="none" w:sz="0" w:space="0" w:color="auto"/>
            <w:bottom w:val="none" w:sz="0" w:space="0" w:color="auto"/>
            <w:right w:val="none" w:sz="0" w:space="0" w:color="auto"/>
          </w:divBdr>
        </w:div>
        <w:div w:id="1100876828">
          <w:marLeft w:val="0"/>
          <w:marRight w:val="0"/>
          <w:marTop w:val="0"/>
          <w:marBottom w:val="0"/>
          <w:divBdr>
            <w:top w:val="none" w:sz="0" w:space="0" w:color="auto"/>
            <w:left w:val="none" w:sz="0" w:space="0" w:color="auto"/>
            <w:bottom w:val="none" w:sz="0" w:space="0" w:color="auto"/>
            <w:right w:val="none" w:sz="0" w:space="0" w:color="auto"/>
          </w:divBdr>
        </w:div>
        <w:div w:id="1171482297">
          <w:marLeft w:val="0"/>
          <w:marRight w:val="0"/>
          <w:marTop w:val="0"/>
          <w:marBottom w:val="0"/>
          <w:divBdr>
            <w:top w:val="none" w:sz="0" w:space="0" w:color="auto"/>
            <w:left w:val="none" w:sz="0" w:space="0" w:color="auto"/>
            <w:bottom w:val="none" w:sz="0" w:space="0" w:color="auto"/>
            <w:right w:val="none" w:sz="0" w:space="0" w:color="auto"/>
          </w:divBdr>
        </w:div>
        <w:div w:id="1328509604">
          <w:marLeft w:val="0"/>
          <w:marRight w:val="0"/>
          <w:marTop w:val="0"/>
          <w:marBottom w:val="0"/>
          <w:divBdr>
            <w:top w:val="none" w:sz="0" w:space="0" w:color="auto"/>
            <w:left w:val="none" w:sz="0" w:space="0" w:color="auto"/>
            <w:bottom w:val="none" w:sz="0" w:space="0" w:color="auto"/>
            <w:right w:val="none" w:sz="0" w:space="0" w:color="auto"/>
          </w:divBdr>
        </w:div>
        <w:div w:id="1394622838">
          <w:marLeft w:val="0"/>
          <w:marRight w:val="0"/>
          <w:marTop w:val="0"/>
          <w:marBottom w:val="0"/>
          <w:divBdr>
            <w:top w:val="none" w:sz="0" w:space="0" w:color="auto"/>
            <w:left w:val="none" w:sz="0" w:space="0" w:color="auto"/>
            <w:bottom w:val="none" w:sz="0" w:space="0" w:color="auto"/>
            <w:right w:val="none" w:sz="0" w:space="0" w:color="auto"/>
          </w:divBdr>
        </w:div>
        <w:div w:id="1672877541">
          <w:marLeft w:val="0"/>
          <w:marRight w:val="0"/>
          <w:marTop w:val="0"/>
          <w:marBottom w:val="0"/>
          <w:divBdr>
            <w:top w:val="none" w:sz="0" w:space="0" w:color="auto"/>
            <w:left w:val="none" w:sz="0" w:space="0" w:color="auto"/>
            <w:bottom w:val="none" w:sz="0" w:space="0" w:color="auto"/>
            <w:right w:val="none" w:sz="0" w:space="0" w:color="auto"/>
          </w:divBdr>
        </w:div>
        <w:div w:id="1707216845">
          <w:marLeft w:val="0"/>
          <w:marRight w:val="0"/>
          <w:marTop w:val="0"/>
          <w:marBottom w:val="0"/>
          <w:divBdr>
            <w:top w:val="none" w:sz="0" w:space="0" w:color="auto"/>
            <w:left w:val="none" w:sz="0" w:space="0" w:color="auto"/>
            <w:bottom w:val="none" w:sz="0" w:space="0" w:color="auto"/>
            <w:right w:val="none" w:sz="0" w:space="0" w:color="auto"/>
          </w:divBdr>
        </w:div>
        <w:div w:id="1709640719">
          <w:marLeft w:val="0"/>
          <w:marRight w:val="0"/>
          <w:marTop w:val="0"/>
          <w:marBottom w:val="0"/>
          <w:divBdr>
            <w:top w:val="none" w:sz="0" w:space="0" w:color="auto"/>
            <w:left w:val="none" w:sz="0" w:space="0" w:color="auto"/>
            <w:bottom w:val="none" w:sz="0" w:space="0" w:color="auto"/>
            <w:right w:val="none" w:sz="0" w:space="0" w:color="auto"/>
          </w:divBdr>
        </w:div>
        <w:div w:id="1731266779">
          <w:marLeft w:val="0"/>
          <w:marRight w:val="0"/>
          <w:marTop w:val="0"/>
          <w:marBottom w:val="0"/>
          <w:divBdr>
            <w:top w:val="none" w:sz="0" w:space="0" w:color="auto"/>
            <w:left w:val="none" w:sz="0" w:space="0" w:color="auto"/>
            <w:bottom w:val="none" w:sz="0" w:space="0" w:color="auto"/>
            <w:right w:val="none" w:sz="0" w:space="0" w:color="auto"/>
          </w:divBdr>
        </w:div>
        <w:div w:id="1859349768">
          <w:marLeft w:val="0"/>
          <w:marRight w:val="0"/>
          <w:marTop w:val="0"/>
          <w:marBottom w:val="0"/>
          <w:divBdr>
            <w:top w:val="none" w:sz="0" w:space="0" w:color="auto"/>
            <w:left w:val="none" w:sz="0" w:space="0" w:color="auto"/>
            <w:bottom w:val="none" w:sz="0" w:space="0" w:color="auto"/>
            <w:right w:val="none" w:sz="0" w:space="0" w:color="auto"/>
          </w:divBdr>
        </w:div>
      </w:divsChild>
    </w:div>
    <w:div w:id="921983559">
      <w:bodyDiv w:val="1"/>
      <w:marLeft w:val="0"/>
      <w:marRight w:val="0"/>
      <w:marTop w:val="0"/>
      <w:marBottom w:val="0"/>
      <w:divBdr>
        <w:top w:val="none" w:sz="0" w:space="0" w:color="auto"/>
        <w:left w:val="none" w:sz="0" w:space="0" w:color="auto"/>
        <w:bottom w:val="none" w:sz="0" w:space="0" w:color="auto"/>
        <w:right w:val="none" w:sz="0" w:space="0" w:color="auto"/>
      </w:divBdr>
    </w:div>
    <w:div w:id="1872571129">
      <w:bodyDiv w:val="1"/>
      <w:marLeft w:val="0"/>
      <w:marRight w:val="0"/>
      <w:marTop w:val="0"/>
      <w:marBottom w:val="0"/>
      <w:divBdr>
        <w:top w:val="none" w:sz="0" w:space="0" w:color="auto"/>
        <w:left w:val="none" w:sz="0" w:space="0" w:color="auto"/>
        <w:bottom w:val="none" w:sz="0" w:space="0" w:color="auto"/>
        <w:right w:val="none" w:sz="0" w:space="0" w:color="auto"/>
      </w:divBdr>
      <w:divsChild>
        <w:div w:id="5404588">
          <w:marLeft w:val="0"/>
          <w:marRight w:val="0"/>
          <w:marTop w:val="0"/>
          <w:marBottom w:val="0"/>
          <w:divBdr>
            <w:top w:val="none" w:sz="0" w:space="0" w:color="auto"/>
            <w:left w:val="none" w:sz="0" w:space="0" w:color="auto"/>
            <w:bottom w:val="none" w:sz="0" w:space="0" w:color="auto"/>
            <w:right w:val="none" w:sz="0" w:space="0" w:color="auto"/>
          </w:divBdr>
        </w:div>
        <w:div w:id="144009368">
          <w:marLeft w:val="0"/>
          <w:marRight w:val="0"/>
          <w:marTop w:val="0"/>
          <w:marBottom w:val="0"/>
          <w:divBdr>
            <w:top w:val="none" w:sz="0" w:space="0" w:color="auto"/>
            <w:left w:val="none" w:sz="0" w:space="0" w:color="auto"/>
            <w:bottom w:val="none" w:sz="0" w:space="0" w:color="auto"/>
            <w:right w:val="none" w:sz="0" w:space="0" w:color="auto"/>
          </w:divBdr>
        </w:div>
        <w:div w:id="148979861">
          <w:marLeft w:val="0"/>
          <w:marRight w:val="0"/>
          <w:marTop w:val="0"/>
          <w:marBottom w:val="0"/>
          <w:divBdr>
            <w:top w:val="none" w:sz="0" w:space="0" w:color="auto"/>
            <w:left w:val="none" w:sz="0" w:space="0" w:color="auto"/>
            <w:bottom w:val="none" w:sz="0" w:space="0" w:color="auto"/>
            <w:right w:val="none" w:sz="0" w:space="0" w:color="auto"/>
          </w:divBdr>
        </w:div>
        <w:div w:id="171379246">
          <w:marLeft w:val="0"/>
          <w:marRight w:val="0"/>
          <w:marTop w:val="0"/>
          <w:marBottom w:val="0"/>
          <w:divBdr>
            <w:top w:val="none" w:sz="0" w:space="0" w:color="auto"/>
            <w:left w:val="none" w:sz="0" w:space="0" w:color="auto"/>
            <w:bottom w:val="none" w:sz="0" w:space="0" w:color="auto"/>
            <w:right w:val="none" w:sz="0" w:space="0" w:color="auto"/>
          </w:divBdr>
        </w:div>
        <w:div w:id="254674119">
          <w:marLeft w:val="0"/>
          <w:marRight w:val="0"/>
          <w:marTop w:val="0"/>
          <w:marBottom w:val="0"/>
          <w:divBdr>
            <w:top w:val="none" w:sz="0" w:space="0" w:color="auto"/>
            <w:left w:val="none" w:sz="0" w:space="0" w:color="auto"/>
            <w:bottom w:val="none" w:sz="0" w:space="0" w:color="auto"/>
            <w:right w:val="none" w:sz="0" w:space="0" w:color="auto"/>
          </w:divBdr>
        </w:div>
        <w:div w:id="315761982">
          <w:marLeft w:val="0"/>
          <w:marRight w:val="0"/>
          <w:marTop w:val="0"/>
          <w:marBottom w:val="0"/>
          <w:divBdr>
            <w:top w:val="none" w:sz="0" w:space="0" w:color="auto"/>
            <w:left w:val="none" w:sz="0" w:space="0" w:color="auto"/>
            <w:bottom w:val="none" w:sz="0" w:space="0" w:color="auto"/>
            <w:right w:val="none" w:sz="0" w:space="0" w:color="auto"/>
          </w:divBdr>
        </w:div>
        <w:div w:id="434399322">
          <w:marLeft w:val="0"/>
          <w:marRight w:val="0"/>
          <w:marTop w:val="0"/>
          <w:marBottom w:val="0"/>
          <w:divBdr>
            <w:top w:val="none" w:sz="0" w:space="0" w:color="auto"/>
            <w:left w:val="none" w:sz="0" w:space="0" w:color="auto"/>
            <w:bottom w:val="none" w:sz="0" w:space="0" w:color="auto"/>
            <w:right w:val="none" w:sz="0" w:space="0" w:color="auto"/>
          </w:divBdr>
        </w:div>
        <w:div w:id="649751983">
          <w:marLeft w:val="0"/>
          <w:marRight w:val="0"/>
          <w:marTop w:val="0"/>
          <w:marBottom w:val="0"/>
          <w:divBdr>
            <w:top w:val="none" w:sz="0" w:space="0" w:color="auto"/>
            <w:left w:val="none" w:sz="0" w:space="0" w:color="auto"/>
            <w:bottom w:val="none" w:sz="0" w:space="0" w:color="auto"/>
            <w:right w:val="none" w:sz="0" w:space="0" w:color="auto"/>
          </w:divBdr>
        </w:div>
        <w:div w:id="757411811">
          <w:marLeft w:val="0"/>
          <w:marRight w:val="0"/>
          <w:marTop w:val="0"/>
          <w:marBottom w:val="0"/>
          <w:divBdr>
            <w:top w:val="none" w:sz="0" w:space="0" w:color="auto"/>
            <w:left w:val="none" w:sz="0" w:space="0" w:color="auto"/>
            <w:bottom w:val="none" w:sz="0" w:space="0" w:color="auto"/>
            <w:right w:val="none" w:sz="0" w:space="0" w:color="auto"/>
          </w:divBdr>
        </w:div>
        <w:div w:id="780491560">
          <w:marLeft w:val="0"/>
          <w:marRight w:val="0"/>
          <w:marTop w:val="0"/>
          <w:marBottom w:val="0"/>
          <w:divBdr>
            <w:top w:val="none" w:sz="0" w:space="0" w:color="auto"/>
            <w:left w:val="none" w:sz="0" w:space="0" w:color="auto"/>
            <w:bottom w:val="none" w:sz="0" w:space="0" w:color="auto"/>
            <w:right w:val="none" w:sz="0" w:space="0" w:color="auto"/>
          </w:divBdr>
        </w:div>
        <w:div w:id="859507326">
          <w:marLeft w:val="0"/>
          <w:marRight w:val="0"/>
          <w:marTop w:val="0"/>
          <w:marBottom w:val="0"/>
          <w:divBdr>
            <w:top w:val="none" w:sz="0" w:space="0" w:color="auto"/>
            <w:left w:val="none" w:sz="0" w:space="0" w:color="auto"/>
            <w:bottom w:val="none" w:sz="0" w:space="0" w:color="auto"/>
            <w:right w:val="none" w:sz="0" w:space="0" w:color="auto"/>
          </w:divBdr>
        </w:div>
        <w:div w:id="909386224">
          <w:marLeft w:val="0"/>
          <w:marRight w:val="0"/>
          <w:marTop w:val="0"/>
          <w:marBottom w:val="0"/>
          <w:divBdr>
            <w:top w:val="none" w:sz="0" w:space="0" w:color="auto"/>
            <w:left w:val="none" w:sz="0" w:space="0" w:color="auto"/>
            <w:bottom w:val="none" w:sz="0" w:space="0" w:color="auto"/>
            <w:right w:val="none" w:sz="0" w:space="0" w:color="auto"/>
          </w:divBdr>
        </w:div>
        <w:div w:id="992106199">
          <w:marLeft w:val="0"/>
          <w:marRight w:val="0"/>
          <w:marTop w:val="0"/>
          <w:marBottom w:val="0"/>
          <w:divBdr>
            <w:top w:val="none" w:sz="0" w:space="0" w:color="auto"/>
            <w:left w:val="none" w:sz="0" w:space="0" w:color="auto"/>
            <w:bottom w:val="none" w:sz="0" w:space="0" w:color="auto"/>
            <w:right w:val="none" w:sz="0" w:space="0" w:color="auto"/>
          </w:divBdr>
        </w:div>
        <w:div w:id="1002928595">
          <w:marLeft w:val="0"/>
          <w:marRight w:val="0"/>
          <w:marTop w:val="0"/>
          <w:marBottom w:val="0"/>
          <w:divBdr>
            <w:top w:val="none" w:sz="0" w:space="0" w:color="auto"/>
            <w:left w:val="none" w:sz="0" w:space="0" w:color="auto"/>
            <w:bottom w:val="none" w:sz="0" w:space="0" w:color="auto"/>
            <w:right w:val="none" w:sz="0" w:space="0" w:color="auto"/>
          </w:divBdr>
        </w:div>
        <w:div w:id="1073820438">
          <w:marLeft w:val="0"/>
          <w:marRight w:val="0"/>
          <w:marTop w:val="0"/>
          <w:marBottom w:val="0"/>
          <w:divBdr>
            <w:top w:val="none" w:sz="0" w:space="0" w:color="auto"/>
            <w:left w:val="none" w:sz="0" w:space="0" w:color="auto"/>
            <w:bottom w:val="none" w:sz="0" w:space="0" w:color="auto"/>
            <w:right w:val="none" w:sz="0" w:space="0" w:color="auto"/>
          </w:divBdr>
        </w:div>
        <w:div w:id="1213348755">
          <w:marLeft w:val="0"/>
          <w:marRight w:val="0"/>
          <w:marTop w:val="0"/>
          <w:marBottom w:val="0"/>
          <w:divBdr>
            <w:top w:val="none" w:sz="0" w:space="0" w:color="auto"/>
            <w:left w:val="none" w:sz="0" w:space="0" w:color="auto"/>
            <w:bottom w:val="none" w:sz="0" w:space="0" w:color="auto"/>
            <w:right w:val="none" w:sz="0" w:space="0" w:color="auto"/>
          </w:divBdr>
        </w:div>
        <w:div w:id="1246840740">
          <w:marLeft w:val="0"/>
          <w:marRight w:val="0"/>
          <w:marTop w:val="0"/>
          <w:marBottom w:val="0"/>
          <w:divBdr>
            <w:top w:val="none" w:sz="0" w:space="0" w:color="auto"/>
            <w:left w:val="none" w:sz="0" w:space="0" w:color="auto"/>
            <w:bottom w:val="none" w:sz="0" w:space="0" w:color="auto"/>
            <w:right w:val="none" w:sz="0" w:space="0" w:color="auto"/>
          </w:divBdr>
        </w:div>
        <w:div w:id="1454515113">
          <w:marLeft w:val="0"/>
          <w:marRight w:val="0"/>
          <w:marTop w:val="0"/>
          <w:marBottom w:val="0"/>
          <w:divBdr>
            <w:top w:val="none" w:sz="0" w:space="0" w:color="auto"/>
            <w:left w:val="none" w:sz="0" w:space="0" w:color="auto"/>
            <w:bottom w:val="none" w:sz="0" w:space="0" w:color="auto"/>
            <w:right w:val="none" w:sz="0" w:space="0" w:color="auto"/>
          </w:divBdr>
        </w:div>
        <w:div w:id="1478961208">
          <w:marLeft w:val="0"/>
          <w:marRight w:val="0"/>
          <w:marTop w:val="0"/>
          <w:marBottom w:val="0"/>
          <w:divBdr>
            <w:top w:val="none" w:sz="0" w:space="0" w:color="auto"/>
            <w:left w:val="none" w:sz="0" w:space="0" w:color="auto"/>
            <w:bottom w:val="none" w:sz="0" w:space="0" w:color="auto"/>
            <w:right w:val="none" w:sz="0" w:space="0" w:color="auto"/>
          </w:divBdr>
        </w:div>
        <w:div w:id="1873686092">
          <w:marLeft w:val="0"/>
          <w:marRight w:val="0"/>
          <w:marTop w:val="0"/>
          <w:marBottom w:val="0"/>
          <w:divBdr>
            <w:top w:val="none" w:sz="0" w:space="0" w:color="auto"/>
            <w:left w:val="none" w:sz="0" w:space="0" w:color="auto"/>
            <w:bottom w:val="none" w:sz="0" w:space="0" w:color="auto"/>
            <w:right w:val="none" w:sz="0" w:space="0" w:color="auto"/>
          </w:divBdr>
        </w:div>
        <w:div w:id="1911501761">
          <w:marLeft w:val="0"/>
          <w:marRight w:val="0"/>
          <w:marTop w:val="0"/>
          <w:marBottom w:val="0"/>
          <w:divBdr>
            <w:top w:val="none" w:sz="0" w:space="0" w:color="auto"/>
            <w:left w:val="none" w:sz="0" w:space="0" w:color="auto"/>
            <w:bottom w:val="none" w:sz="0" w:space="0" w:color="auto"/>
            <w:right w:val="none" w:sz="0" w:space="0" w:color="auto"/>
          </w:divBdr>
        </w:div>
        <w:div w:id="2033723760">
          <w:marLeft w:val="0"/>
          <w:marRight w:val="0"/>
          <w:marTop w:val="0"/>
          <w:marBottom w:val="0"/>
          <w:divBdr>
            <w:top w:val="none" w:sz="0" w:space="0" w:color="auto"/>
            <w:left w:val="none" w:sz="0" w:space="0" w:color="auto"/>
            <w:bottom w:val="none" w:sz="0" w:space="0" w:color="auto"/>
            <w:right w:val="none" w:sz="0" w:space="0" w:color="auto"/>
          </w:divBdr>
        </w:div>
      </w:divsChild>
    </w:div>
    <w:div w:id="1907910768">
      <w:bodyDiv w:val="1"/>
      <w:marLeft w:val="0"/>
      <w:marRight w:val="0"/>
      <w:marTop w:val="0"/>
      <w:marBottom w:val="0"/>
      <w:divBdr>
        <w:top w:val="none" w:sz="0" w:space="0" w:color="auto"/>
        <w:left w:val="none" w:sz="0" w:space="0" w:color="auto"/>
        <w:bottom w:val="none" w:sz="0" w:space="0" w:color="auto"/>
        <w:right w:val="none" w:sz="0" w:space="0" w:color="auto"/>
      </w:divBdr>
    </w:div>
    <w:div w:id="2082679966">
      <w:bodyDiv w:val="1"/>
      <w:marLeft w:val="0"/>
      <w:marRight w:val="0"/>
      <w:marTop w:val="0"/>
      <w:marBottom w:val="0"/>
      <w:divBdr>
        <w:top w:val="none" w:sz="0" w:space="0" w:color="auto"/>
        <w:left w:val="none" w:sz="0" w:space="0" w:color="auto"/>
        <w:bottom w:val="none" w:sz="0" w:space="0" w:color="auto"/>
        <w:right w:val="none" w:sz="0" w:space="0" w:color="auto"/>
      </w:divBdr>
      <w:divsChild>
        <w:div w:id="293756577">
          <w:marLeft w:val="0"/>
          <w:marRight w:val="0"/>
          <w:marTop w:val="0"/>
          <w:marBottom w:val="0"/>
          <w:divBdr>
            <w:top w:val="none" w:sz="0" w:space="0" w:color="auto"/>
            <w:left w:val="none" w:sz="0" w:space="0" w:color="auto"/>
            <w:bottom w:val="none" w:sz="0" w:space="0" w:color="auto"/>
            <w:right w:val="none" w:sz="0" w:space="0" w:color="auto"/>
          </w:divBdr>
        </w:div>
        <w:div w:id="364908042">
          <w:marLeft w:val="0"/>
          <w:marRight w:val="0"/>
          <w:marTop w:val="0"/>
          <w:marBottom w:val="0"/>
          <w:divBdr>
            <w:top w:val="none" w:sz="0" w:space="0" w:color="auto"/>
            <w:left w:val="none" w:sz="0" w:space="0" w:color="auto"/>
            <w:bottom w:val="none" w:sz="0" w:space="0" w:color="auto"/>
            <w:right w:val="none" w:sz="0" w:space="0" w:color="auto"/>
          </w:divBdr>
        </w:div>
        <w:div w:id="475949812">
          <w:marLeft w:val="0"/>
          <w:marRight w:val="0"/>
          <w:marTop w:val="0"/>
          <w:marBottom w:val="0"/>
          <w:divBdr>
            <w:top w:val="none" w:sz="0" w:space="0" w:color="auto"/>
            <w:left w:val="none" w:sz="0" w:space="0" w:color="auto"/>
            <w:bottom w:val="none" w:sz="0" w:space="0" w:color="auto"/>
            <w:right w:val="none" w:sz="0" w:space="0" w:color="auto"/>
          </w:divBdr>
        </w:div>
        <w:div w:id="511837654">
          <w:marLeft w:val="0"/>
          <w:marRight w:val="0"/>
          <w:marTop w:val="0"/>
          <w:marBottom w:val="0"/>
          <w:divBdr>
            <w:top w:val="none" w:sz="0" w:space="0" w:color="auto"/>
            <w:left w:val="none" w:sz="0" w:space="0" w:color="auto"/>
            <w:bottom w:val="none" w:sz="0" w:space="0" w:color="auto"/>
            <w:right w:val="none" w:sz="0" w:space="0" w:color="auto"/>
          </w:divBdr>
        </w:div>
        <w:div w:id="593055901">
          <w:marLeft w:val="0"/>
          <w:marRight w:val="0"/>
          <w:marTop w:val="0"/>
          <w:marBottom w:val="0"/>
          <w:divBdr>
            <w:top w:val="none" w:sz="0" w:space="0" w:color="auto"/>
            <w:left w:val="none" w:sz="0" w:space="0" w:color="auto"/>
            <w:bottom w:val="none" w:sz="0" w:space="0" w:color="auto"/>
            <w:right w:val="none" w:sz="0" w:space="0" w:color="auto"/>
          </w:divBdr>
        </w:div>
        <w:div w:id="627206916">
          <w:marLeft w:val="0"/>
          <w:marRight w:val="0"/>
          <w:marTop w:val="0"/>
          <w:marBottom w:val="0"/>
          <w:divBdr>
            <w:top w:val="none" w:sz="0" w:space="0" w:color="auto"/>
            <w:left w:val="none" w:sz="0" w:space="0" w:color="auto"/>
            <w:bottom w:val="none" w:sz="0" w:space="0" w:color="auto"/>
            <w:right w:val="none" w:sz="0" w:space="0" w:color="auto"/>
          </w:divBdr>
        </w:div>
        <w:div w:id="632638575">
          <w:marLeft w:val="0"/>
          <w:marRight w:val="0"/>
          <w:marTop w:val="0"/>
          <w:marBottom w:val="0"/>
          <w:divBdr>
            <w:top w:val="none" w:sz="0" w:space="0" w:color="auto"/>
            <w:left w:val="none" w:sz="0" w:space="0" w:color="auto"/>
            <w:bottom w:val="none" w:sz="0" w:space="0" w:color="auto"/>
            <w:right w:val="none" w:sz="0" w:space="0" w:color="auto"/>
          </w:divBdr>
        </w:div>
        <w:div w:id="663975110">
          <w:marLeft w:val="0"/>
          <w:marRight w:val="0"/>
          <w:marTop w:val="0"/>
          <w:marBottom w:val="0"/>
          <w:divBdr>
            <w:top w:val="none" w:sz="0" w:space="0" w:color="auto"/>
            <w:left w:val="none" w:sz="0" w:space="0" w:color="auto"/>
            <w:bottom w:val="none" w:sz="0" w:space="0" w:color="auto"/>
            <w:right w:val="none" w:sz="0" w:space="0" w:color="auto"/>
          </w:divBdr>
        </w:div>
        <w:div w:id="718742653">
          <w:marLeft w:val="0"/>
          <w:marRight w:val="0"/>
          <w:marTop w:val="0"/>
          <w:marBottom w:val="0"/>
          <w:divBdr>
            <w:top w:val="none" w:sz="0" w:space="0" w:color="auto"/>
            <w:left w:val="none" w:sz="0" w:space="0" w:color="auto"/>
            <w:bottom w:val="none" w:sz="0" w:space="0" w:color="auto"/>
            <w:right w:val="none" w:sz="0" w:space="0" w:color="auto"/>
          </w:divBdr>
        </w:div>
        <w:div w:id="734741452">
          <w:marLeft w:val="0"/>
          <w:marRight w:val="0"/>
          <w:marTop w:val="0"/>
          <w:marBottom w:val="0"/>
          <w:divBdr>
            <w:top w:val="none" w:sz="0" w:space="0" w:color="auto"/>
            <w:left w:val="none" w:sz="0" w:space="0" w:color="auto"/>
            <w:bottom w:val="none" w:sz="0" w:space="0" w:color="auto"/>
            <w:right w:val="none" w:sz="0" w:space="0" w:color="auto"/>
          </w:divBdr>
        </w:div>
        <w:div w:id="758062490">
          <w:marLeft w:val="0"/>
          <w:marRight w:val="0"/>
          <w:marTop w:val="0"/>
          <w:marBottom w:val="0"/>
          <w:divBdr>
            <w:top w:val="none" w:sz="0" w:space="0" w:color="auto"/>
            <w:left w:val="none" w:sz="0" w:space="0" w:color="auto"/>
            <w:bottom w:val="none" w:sz="0" w:space="0" w:color="auto"/>
            <w:right w:val="none" w:sz="0" w:space="0" w:color="auto"/>
          </w:divBdr>
        </w:div>
        <w:div w:id="983851966">
          <w:marLeft w:val="0"/>
          <w:marRight w:val="0"/>
          <w:marTop w:val="0"/>
          <w:marBottom w:val="0"/>
          <w:divBdr>
            <w:top w:val="none" w:sz="0" w:space="0" w:color="auto"/>
            <w:left w:val="none" w:sz="0" w:space="0" w:color="auto"/>
            <w:bottom w:val="none" w:sz="0" w:space="0" w:color="auto"/>
            <w:right w:val="none" w:sz="0" w:space="0" w:color="auto"/>
          </w:divBdr>
        </w:div>
        <w:div w:id="1021201246">
          <w:marLeft w:val="0"/>
          <w:marRight w:val="0"/>
          <w:marTop w:val="0"/>
          <w:marBottom w:val="0"/>
          <w:divBdr>
            <w:top w:val="none" w:sz="0" w:space="0" w:color="auto"/>
            <w:left w:val="none" w:sz="0" w:space="0" w:color="auto"/>
            <w:bottom w:val="none" w:sz="0" w:space="0" w:color="auto"/>
            <w:right w:val="none" w:sz="0" w:space="0" w:color="auto"/>
          </w:divBdr>
        </w:div>
        <w:div w:id="1119297980">
          <w:marLeft w:val="0"/>
          <w:marRight w:val="0"/>
          <w:marTop w:val="0"/>
          <w:marBottom w:val="0"/>
          <w:divBdr>
            <w:top w:val="none" w:sz="0" w:space="0" w:color="auto"/>
            <w:left w:val="none" w:sz="0" w:space="0" w:color="auto"/>
            <w:bottom w:val="none" w:sz="0" w:space="0" w:color="auto"/>
            <w:right w:val="none" w:sz="0" w:space="0" w:color="auto"/>
          </w:divBdr>
        </w:div>
        <w:div w:id="1295334111">
          <w:marLeft w:val="0"/>
          <w:marRight w:val="0"/>
          <w:marTop w:val="0"/>
          <w:marBottom w:val="0"/>
          <w:divBdr>
            <w:top w:val="none" w:sz="0" w:space="0" w:color="auto"/>
            <w:left w:val="none" w:sz="0" w:space="0" w:color="auto"/>
            <w:bottom w:val="none" w:sz="0" w:space="0" w:color="auto"/>
            <w:right w:val="none" w:sz="0" w:space="0" w:color="auto"/>
          </w:divBdr>
        </w:div>
        <w:div w:id="1422221127">
          <w:marLeft w:val="0"/>
          <w:marRight w:val="0"/>
          <w:marTop w:val="0"/>
          <w:marBottom w:val="0"/>
          <w:divBdr>
            <w:top w:val="none" w:sz="0" w:space="0" w:color="auto"/>
            <w:left w:val="none" w:sz="0" w:space="0" w:color="auto"/>
            <w:bottom w:val="none" w:sz="0" w:space="0" w:color="auto"/>
            <w:right w:val="none" w:sz="0" w:space="0" w:color="auto"/>
          </w:divBdr>
        </w:div>
        <w:div w:id="1565140817">
          <w:marLeft w:val="0"/>
          <w:marRight w:val="0"/>
          <w:marTop w:val="0"/>
          <w:marBottom w:val="0"/>
          <w:divBdr>
            <w:top w:val="none" w:sz="0" w:space="0" w:color="auto"/>
            <w:left w:val="none" w:sz="0" w:space="0" w:color="auto"/>
            <w:bottom w:val="none" w:sz="0" w:space="0" w:color="auto"/>
            <w:right w:val="none" w:sz="0" w:space="0" w:color="auto"/>
          </w:divBdr>
        </w:div>
        <w:div w:id="1734309573">
          <w:marLeft w:val="0"/>
          <w:marRight w:val="0"/>
          <w:marTop w:val="0"/>
          <w:marBottom w:val="0"/>
          <w:divBdr>
            <w:top w:val="none" w:sz="0" w:space="0" w:color="auto"/>
            <w:left w:val="none" w:sz="0" w:space="0" w:color="auto"/>
            <w:bottom w:val="none" w:sz="0" w:space="0" w:color="auto"/>
            <w:right w:val="none" w:sz="0" w:space="0" w:color="auto"/>
          </w:divBdr>
        </w:div>
        <w:div w:id="1745028292">
          <w:marLeft w:val="0"/>
          <w:marRight w:val="0"/>
          <w:marTop w:val="0"/>
          <w:marBottom w:val="0"/>
          <w:divBdr>
            <w:top w:val="none" w:sz="0" w:space="0" w:color="auto"/>
            <w:left w:val="none" w:sz="0" w:space="0" w:color="auto"/>
            <w:bottom w:val="none" w:sz="0" w:space="0" w:color="auto"/>
            <w:right w:val="none" w:sz="0" w:space="0" w:color="auto"/>
          </w:divBdr>
        </w:div>
        <w:div w:id="1858537275">
          <w:marLeft w:val="0"/>
          <w:marRight w:val="0"/>
          <w:marTop w:val="0"/>
          <w:marBottom w:val="0"/>
          <w:divBdr>
            <w:top w:val="none" w:sz="0" w:space="0" w:color="auto"/>
            <w:left w:val="none" w:sz="0" w:space="0" w:color="auto"/>
            <w:bottom w:val="none" w:sz="0" w:space="0" w:color="auto"/>
            <w:right w:val="none" w:sz="0" w:space="0" w:color="auto"/>
          </w:divBdr>
        </w:div>
        <w:div w:id="2062628194">
          <w:marLeft w:val="0"/>
          <w:marRight w:val="0"/>
          <w:marTop w:val="0"/>
          <w:marBottom w:val="0"/>
          <w:divBdr>
            <w:top w:val="none" w:sz="0" w:space="0" w:color="auto"/>
            <w:left w:val="none" w:sz="0" w:space="0" w:color="auto"/>
            <w:bottom w:val="none" w:sz="0" w:space="0" w:color="auto"/>
            <w:right w:val="none" w:sz="0" w:space="0" w:color="auto"/>
          </w:divBdr>
        </w:div>
        <w:div w:id="2100978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valueuk.org/what-is-social-value/the-principles-of-social-valu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Kingston Smith">
      <a:dk1>
        <a:srgbClr val="595959"/>
      </a:dk1>
      <a:lt1>
        <a:srgbClr val="FFFFFF"/>
      </a:lt1>
      <a:dk2>
        <a:srgbClr val="004B8D"/>
      </a:dk2>
      <a:lt2>
        <a:srgbClr val="EE3224"/>
      </a:lt2>
      <a:accent1>
        <a:srgbClr val="3D99C8"/>
      </a:accent1>
      <a:accent2>
        <a:srgbClr val="1F7883"/>
      </a:accent2>
      <a:accent3>
        <a:srgbClr val="86B340"/>
      </a:accent3>
      <a:accent4>
        <a:srgbClr val="DA9B3B"/>
      </a:accent4>
      <a:accent5>
        <a:srgbClr val="D93F88"/>
      </a:accent5>
      <a:accent6>
        <a:srgbClr val="4A295D"/>
      </a:accent6>
      <a:hlink>
        <a:srgbClr val="3D99C8"/>
      </a:hlink>
      <a:folHlink>
        <a:srgbClr val="3D99C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F37C-B212-49C5-B1A1-0DC503BD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2207</Words>
  <Characters>12580</Characters>
  <Application>Microsoft Office Word</Application>
  <DocSecurity>0</DocSecurity>
  <Lines>104</Lines>
  <Paragraphs>29</Paragraphs>
  <ScaleCrop>false</ScaleCrop>
  <Company>Kingston Smith</Company>
  <LinksUpToDate>false</LinksUpToDate>
  <CharactersWithSpaces>14758</CharactersWithSpaces>
  <SharedDoc>false</SharedDoc>
  <HLinks>
    <vt:vector size="66" baseType="variant">
      <vt:variant>
        <vt:i4>1114136</vt:i4>
      </vt:variant>
      <vt:variant>
        <vt:i4>63</vt:i4>
      </vt:variant>
      <vt:variant>
        <vt:i4>0</vt:i4>
      </vt:variant>
      <vt:variant>
        <vt:i4>5</vt:i4>
      </vt:variant>
      <vt:variant>
        <vt:lpwstr>http://www.socialvalueuk.org/what-is-social-value/the-principles-of-social-value/</vt:lpwstr>
      </vt:variant>
      <vt:variant>
        <vt:lpwstr/>
      </vt:variant>
      <vt:variant>
        <vt:i4>1179704</vt:i4>
      </vt:variant>
      <vt:variant>
        <vt:i4>56</vt:i4>
      </vt:variant>
      <vt:variant>
        <vt:i4>0</vt:i4>
      </vt:variant>
      <vt:variant>
        <vt:i4>5</vt:i4>
      </vt:variant>
      <vt:variant>
        <vt:lpwstr/>
      </vt:variant>
      <vt:variant>
        <vt:lpwstr>_Toc178237273</vt:lpwstr>
      </vt:variant>
      <vt:variant>
        <vt:i4>1179704</vt:i4>
      </vt:variant>
      <vt:variant>
        <vt:i4>50</vt:i4>
      </vt:variant>
      <vt:variant>
        <vt:i4>0</vt:i4>
      </vt:variant>
      <vt:variant>
        <vt:i4>5</vt:i4>
      </vt:variant>
      <vt:variant>
        <vt:lpwstr/>
      </vt:variant>
      <vt:variant>
        <vt:lpwstr>_Toc178237272</vt:lpwstr>
      </vt:variant>
      <vt:variant>
        <vt:i4>1179704</vt:i4>
      </vt:variant>
      <vt:variant>
        <vt:i4>44</vt:i4>
      </vt:variant>
      <vt:variant>
        <vt:i4>0</vt:i4>
      </vt:variant>
      <vt:variant>
        <vt:i4>5</vt:i4>
      </vt:variant>
      <vt:variant>
        <vt:lpwstr/>
      </vt:variant>
      <vt:variant>
        <vt:lpwstr>_Toc178237271</vt:lpwstr>
      </vt:variant>
      <vt:variant>
        <vt:i4>1179704</vt:i4>
      </vt:variant>
      <vt:variant>
        <vt:i4>38</vt:i4>
      </vt:variant>
      <vt:variant>
        <vt:i4>0</vt:i4>
      </vt:variant>
      <vt:variant>
        <vt:i4>5</vt:i4>
      </vt:variant>
      <vt:variant>
        <vt:lpwstr/>
      </vt:variant>
      <vt:variant>
        <vt:lpwstr>_Toc178237270</vt:lpwstr>
      </vt:variant>
      <vt:variant>
        <vt:i4>1245240</vt:i4>
      </vt:variant>
      <vt:variant>
        <vt:i4>32</vt:i4>
      </vt:variant>
      <vt:variant>
        <vt:i4>0</vt:i4>
      </vt:variant>
      <vt:variant>
        <vt:i4>5</vt:i4>
      </vt:variant>
      <vt:variant>
        <vt:lpwstr/>
      </vt:variant>
      <vt:variant>
        <vt:lpwstr>_Toc178237269</vt:lpwstr>
      </vt:variant>
      <vt:variant>
        <vt:i4>1245240</vt:i4>
      </vt:variant>
      <vt:variant>
        <vt:i4>26</vt:i4>
      </vt:variant>
      <vt:variant>
        <vt:i4>0</vt:i4>
      </vt:variant>
      <vt:variant>
        <vt:i4>5</vt:i4>
      </vt:variant>
      <vt:variant>
        <vt:lpwstr/>
      </vt:variant>
      <vt:variant>
        <vt:lpwstr>_Toc178237268</vt:lpwstr>
      </vt:variant>
      <vt:variant>
        <vt:i4>1245240</vt:i4>
      </vt:variant>
      <vt:variant>
        <vt:i4>20</vt:i4>
      </vt:variant>
      <vt:variant>
        <vt:i4>0</vt:i4>
      </vt:variant>
      <vt:variant>
        <vt:i4>5</vt:i4>
      </vt:variant>
      <vt:variant>
        <vt:lpwstr/>
      </vt:variant>
      <vt:variant>
        <vt:lpwstr>_Toc178237267</vt:lpwstr>
      </vt:variant>
      <vt:variant>
        <vt:i4>1245240</vt:i4>
      </vt:variant>
      <vt:variant>
        <vt:i4>14</vt:i4>
      </vt:variant>
      <vt:variant>
        <vt:i4>0</vt:i4>
      </vt:variant>
      <vt:variant>
        <vt:i4>5</vt:i4>
      </vt:variant>
      <vt:variant>
        <vt:lpwstr/>
      </vt:variant>
      <vt:variant>
        <vt:lpwstr>_Toc178237266</vt:lpwstr>
      </vt:variant>
      <vt:variant>
        <vt:i4>1245240</vt:i4>
      </vt:variant>
      <vt:variant>
        <vt:i4>8</vt:i4>
      </vt:variant>
      <vt:variant>
        <vt:i4>0</vt:i4>
      </vt:variant>
      <vt:variant>
        <vt:i4>5</vt:i4>
      </vt:variant>
      <vt:variant>
        <vt:lpwstr/>
      </vt:variant>
      <vt:variant>
        <vt:lpwstr>_Toc178237265</vt:lpwstr>
      </vt:variant>
      <vt:variant>
        <vt:i4>1245240</vt:i4>
      </vt:variant>
      <vt:variant>
        <vt:i4>2</vt:i4>
      </vt:variant>
      <vt:variant>
        <vt:i4>0</vt:i4>
      </vt:variant>
      <vt:variant>
        <vt:i4>5</vt:i4>
      </vt:variant>
      <vt:variant>
        <vt:lpwstr/>
      </vt:variant>
      <vt:variant>
        <vt:lpwstr>_Toc178237264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Campbell</dc:creator>
  <cp:keywords/>
  <cp:lastModifiedBy>Frances Berry</cp:lastModifiedBy>
  <cp:revision>2</cp:revision>
  <cp:lastPrinted>2018-03-27T10:36:00Z</cp:lastPrinted>
  <dcterms:created xsi:type="dcterms:W3CDTF">2024-09-26T10:41:00Z</dcterms:created>
  <dcterms:modified xsi:type="dcterms:W3CDTF">2024-09-26T10:41:00Z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27462243.1</vt:lpwstr>
  </property>
</Properties>
</file>